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5D" w:rsidRPr="00705FEE" w:rsidRDefault="00CE115D" w:rsidP="00705FEE">
      <w:pPr>
        <w:jc w:val="right"/>
        <w:rPr>
          <w:szCs w:val="28"/>
          <w:bdr w:val="single" w:sz="4" w:space="0" w:color="auto"/>
        </w:rPr>
      </w:pPr>
    </w:p>
    <w:p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090EC7">
        <w:rPr>
          <w:rFonts w:hint="eastAsia"/>
          <w:sz w:val="24"/>
          <w:szCs w:val="24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:rsidR="00C659D1" w:rsidRDefault="00C659D1" w:rsidP="00C659D1">
      <w:pPr>
        <w:jc w:val="center"/>
        <w:rPr>
          <w:lang w:eastAsia="zh-TW"/>
        </w:rPr>
      </w:pPr>
    </w:p>
    <w:p w:rsidR="00BA1914" w:rsidRDefault="00BA1914">
      <w:r>
        <w:rPr>
          <w:rFonts w:hint="eastAsia"/>
        </w:rPr>
        <w:t>（目的及び適用範囲）</w:t>
      </w:r>
    </w:p>
    <w:p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090EC7">
        <w:rPr>
          <w:rFonts w:hint="eastAsia"/>
        </w:rPr>
        <w:t>規程（以下「規程</w:t>
      </w:r>
      <w:r w:rsidR="00BA1914">
        <w:rPr>
          <w:rFonts w:hint="eastAsia"/>
        </w:rPr>
        <w:t>」という。）は、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について、法令を遵守し、業務が適正に遂行されることを目的として定める。</w:t>
      </w:r>
    </w:p>
    <w:p w:rsidR="00BA1914" w:rsidRPr="00890634" w:rsidRDefault="00BA1914"/>
    <w:p w:rsidR="00BA1914" w:rsidRDefault="00BA1914">
      <w:r>
        <w:rPr>
          <w:rFonts w:hint="eastAsia"/>
        </w:rPr>
        <w:t>（基本方針）</w:t>
      </w:r>
    </w:p>
    <w:p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E41EB6">
        <w:rPr>
          <w:rFonts w:hint="eastAsia"/>
        </w:rPr>
        <w:t>、以下を法人の</w:t>
      </w:r>
      <w:r>
        <w:rPr>
          <w:rFonts w:hint="eastAsia"/>
        </w:rPr>
        <w:t>基本方針とする。</w:t>
      </w:r>
    </w:p>
    <w:p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（１）事業を行う際に際しては、法令を遵守し、違法行為を行わない。</w:t>
      </w:r>
    </w:p>
    <w:p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（３）法令遵守責任者は、理事長の命を受け、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管理者と連携し、適正な事業運営を確保する。</w:t>
      </w:r>
    </w:p>
    <w:p w:rsidR="00941EF5" w:rsidRPr="00670CD7" w:rsidRDefault="00941EF5" w:rsidP="005356C3"/>
    <w:p w:rsidR="00941EF5" w:rsidRDefault="00941EF5" w:rsidP="005356C3">
      <w:r>
        <w:rPr>
          <w:rFonts w:hint="eastAsia"/>
        </w:rPr>
        <w:t>（法令遵守責任者）</w:t>
      </w:r>
    </w:p>
    <w:p w:rsidR="00941EF5" w:rsidRDefault="00941EF5" w:rsidP="005356C3">
      <w:r>
        <w:rPr>
          <w:rFonts w:hint="eastAsia"/>
        </w:rPr>
        <w:t>第３条　法人の理事長は、法令遵守責任者</w:t>
      </w:r>
      <w:r w:rsidR="006749C6">
        <w:rPr>
          <w:rFonts w:hint="eastAsia"/>
        </w:rPr>
        <w:t>を法人に１</w:t>
      </w:r>
      <w:r w:rsidR="00A4488D">
        <w:rPr>
          <w:rFonts w:hint="eastAsia"/>
        </w:rPr>
        <w:t>名配置するものとする。</w:t>
      </w:r>
    </w:p>
    <w:p w:rsidR="00A4488D" w:rsidRPr="00A4488D" w:rsidRDefault="00A4488D" w:rsidP="00E874C9">
      <w:pPr>
        <w:ind w:firstLineChars="200" w:firstLine="420"/>
      </w:pPr>
      <w:r>
        <w:rPr>
          <w:rFonts w:hint="eastAsia"/>
        </w:rPr>
        <w:t xml:space="preserve">２　前項の法令遵守責任者は、理事長が選任するものとする。　</w:t>
      </w:r>
    </w:p>
    <w:p w:rsidR="00941EF5" w:rsidRDefault="00941EF5" w:rsidP="005356C3"/>
    <w:p w:rsidR="005356C3" w:rsidRDefault="00A4488D" w:rsidP="005356C3">
      <w:r>
        <w:rPr>
          <w:rFonts w:hint="eastAsia"/>
        </w:rPr>
        <w:t>（法人組織体制の整備）</w:t>
      </w:r>
    </w:p>
    <w:p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>
        <w:rPr>
          <w:rFonts w:hint="eastAsia"/>
        </w:rPr>
        <w:t>、別紙に定めるものとする。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:rsidR="005356C3" w:rsidRDefault="005356C3" w:rsidP="005356C3"/>
    <w:p w:rsidR="005356C3" w:rsidRDefault="00A4488D" w:rsidP="005356C3">
      <w:r>
        <w:rPr>
          <w:rFonts w:hint="eastAsia"/>
        </w:rPr>
        <w:t>（法令遵守責任者の業務）</w:t>
      </w:r>
    </w:p>
    <w:p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法令遵守責任者は、法人の事業が法令遵守により遂行されるよう、法人の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会と連携し、以下の業務を行うものとする。</w:t>
      </w:r>
    </w:p>
    <w:p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090EC7">
        <w:rPr>
          <w:rFonts w:hint="eastAsia"/>
        </w:rPr>
        <w:t>規程</w:t>
      </w:r>
      <w:r>
        <w:rPr>
          <w:rFonts w:hint="eastAsia"/>
        </w:rPr>
        <w:t>の制定及び改定</w:t>
      </w:r>
    </w:p>
    <w:p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法令遵守責任者は、必要に応じて</w:t>
      </w:r>
      <w:r w:rsidR="00E8755A">
        <w:rPr>
          <w:rFonts w:hint="eastAsia"/>
        </w:rPr>
        <w:t>法人内の会議に出席し、法人の事務遂行状態を法令遵守の観点から確認するものとする。</w:t>
      </w:r>
    </w:p>
    <w:p w:rsidR="005356C3" w:rsidRDefault="005356C3" w:rsidP="005356C3"/>
    <w:p w:rsidR="00705FEE" w:rsidRDefault="00705FEE" w:rsidP="005356C3">
      <w:bookmarkStart w:id="0" w:name="_GoBack"/>
      <w:bookmarkEnd w:id="0"/>
    </w:p>
    <w:p w:rsidR="005356C3" w:rsidRDefault="00E8755A" w:rsidP="005356C3">
      <w:r>
        <w:rPr>
          <w:rFonts w:hint="eastAsia"/>
        </w:rPr>
        <w:lastRenderedPageBreak/>
        <w:t>（相談窓口の仕組み）</w:t>
      </w:r>
    </w:p>
    <w:p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受付、相談、報告の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利用方法は、電話、電子</w:t>
      </w:r>
      <w:r w:rsidR="00610B1B">
        <w:rPr>
          <w:rFonts w:hint="eastAsia"/>
        </w:rPr>
        <w:t>メール、</w:t>
      </w:r>
      <w:r w:rsidR="00610B1B">
        <w:rPr>
          <w:rFonts w:hint="eastAsia"/>
        </w:rPr>
        <w:t>FAX</w:t>
      </w:r>
      <w:r w:rsidR="00610B1B">
        <w:rPr>
          <w:rFonts w:hint="eastAsia"/>
        </w:rPr>
        <w:t>、書面、面会等とする。</w:t>
      </w:r>
    </w:p>
    <w:p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、必要に応じて調査を行い、その結果是正の必要ありと認められた場合に、直ちに是正処置を講ずるものとする。更に、その後の再発防止が機能しているかのフォローアップも行うものとする。実名通報の場合には、通報者に対し、調査結果、是正結果の報告を行うものとする。</w:t>
      </w:r>
    </w:p>
    <w:p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法人は、報告・相談者に対し、このことを理由とするいかなる不利益取り扱いも行わせないこと</w:t>
      </w:r>
      <w:r w:rsidR="00C04143">
        <w:rPr>
          <w:rFonts w:hint="eastAsia"/>
        </w:rPr>
        <w:t>。</w:t>
      </w:r>
    </w:p>
    <w:p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（４）法人は通報、調査で得られた個人情報を開示しないものとして、プライバシーは遵守される。</w:t>
      </w:r>
    </w:p>
    <w:p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（５）虚偽通報、誹謗中傷する通報、その他の不正の通報を行っ</w:t>
      </w:r>
      <w:r w:rsidR="00C04143">
        <w:rPr>
          <w:rFonts w:hint="eastAsia"/>
        </w:rPr>
        <w:t>てならない。</w:t>
      </w:r>
    </w:p>
    <w:p w:rsidR="002E1717" w:rsidRDefault="002E1717" w:rsidP="00E874C9">
      <w:pPr>
        <w:ind w:leftChars="200" w:left="630" w:hangingChars="100" w:hanging="210"/>
      </w:pPr>
    </w:p>
    <w:p w:rsidR="007E316E" w:rsidRDefault="007E316E" w:rsidP="005356C3">
      <w:r>
        <w:rPr>
          <w:rFonts w:hint="eastAsia"/>
        </w:rPr>
        <w:t>（職員の責務）</w:t>
      </w:r>
    </w:p>
    <w:p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職員は第２条に定める基本方針に基づき、日々の業務を行うものとする。</w:t>
      </w:r>
    </w:p>
    <w:p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職員は、自らも専門職としての職務倫理を身につけ、また子ども・子育て支援法その他関係法令を理解しつつ遵守し、日常の業務を遂行しなければならない。</w:t>
      </w:r>
    </w:p>
    <w:p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職員は、法令遵守の視点から疑わしい事象がある場合は、自らの上司又は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長及び管理者、必要に応じて法令遵守責任者に報告しなければならない。</w:t>
      </w:r>
    </w:p>
    <w:p w:rsidR="00CE115D" w:rsidRDefault="00CE115D" w:rsidP="00AE3312">
      <w:pPr>
        <w:ind w:leftChars="200" w:left="630" w:hangingChars="100" w:hanging="210"/>
      </w:pPr>
    </w:p>
    <w:p w:rsidR="007E316E" w:rsidRDefault="007E316E" w:rsidP="005356C3">
      <w:r>
        <w:rPr>
          <w:rFonts w:hint="eastAsia"/>
        </w:rPr>
        <w:t>（教育及び研修）</w:t>
      </w:r>
    </w:p>
    <w:p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特定教育・保育施設の長及び管理者は、必要に応じて職員に法令遵守に関する研修を企画し、実施するものとする。</w:t>
      </w:r>
    </w:p>
    <w:p w:rsidR="00ED5667" w:rsidRDefault="00ED5667" w:rsidP="005356C3"/>
    <w:p w:rsidR="005B0E47" w:rsidRDefault="007E316E" w:rsidP="005356C3">
      <w:r>
        <w:rPr>
          <w:rFonts w:hint="eastAsia"/>
        </w:rPr>
        <w:t>（処分）</w:t>
      </w:r>
    </w:p>
    <w:p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法令違反する行為を行った職員は、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:rsidR="000144F4" w:rsidRDefault="000144F4" w:rsidP="005356C3"/>
    <w:p w:rsidR="000144F4" w:rsidRDefault="00090EC7" w:rsidP="005356C3">
      <w:r>
        <w:rPr>
          <w:rFonts w:hint="eastAsia"/>
        </w:rPr>
        <w:t>（規程</w:t>
      </w:r>
      <w:r w:rsidR="000144F4">
        <w:rPr>
          <w:rFonts w:hint="eastAsia"/>
        </w:rPr>
        <w:t>の改定）</w:t>
      </w:r>
    </w:p>
    <w:p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 w:rsidR="00090EC7">
        <w:rPr>
          <w:rFonts w:hint="eastAsia"/>
        </w:rPr>
        <w:t>条　本規程</w:t>
      </w:r>
      <w:r>
        <w:rPr>
          <w:rFonts w:hint="eastAsia"/>
        </w:rPr>
        <w:t>の改定を行った場合は、速やかに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:rsidR="000144F4" w:rsidRDefault="000144F4" w:rsidP="005356C3"/>
    <w:p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7E316E" w:rsidRDefault="00090EC7" w:rsidP="005356C3">
      <w:r>
        <w:rPr>
          <w:rFonts w:hint="eastAsia"/>
        </w:rPr>
        <w:t>この規程</w:t>
      </w:r>
      <w:r w:rsidR="00815220">
        <w:rPr>
          <w:rFonts w:hint="eastAsia"/>
        </w:rPr>
        <w:t xml:space="preserve">は、平成　　</w:t>
      </w:r>
      <w:r w:rsidR="000144F4">
        <w:rPr>
          <w:rFonts w:hint="eastAsia"/>
        </w:rPr>
        <w:t>年　　月　　日から施行する。</w:t>
      </w:r>
    </w:p>
    <w:sectPr w:rsidR="007E316E" w:rsidSect="00F25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3C" w:rsidRDefault="00B02B3C" w:rsidP="00DE2071">
      <w:r>
        <w:separator/>
      </w:r>
    </w:p>
  </w:endnote>
  <w:endnote w:type="continuationSeparator" w:id="0">
    <w:p w:rsidR="00B02B3C" w:rsidRDefault="00B02B3C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66" w:rsidRDefault="00225C6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66" w:rsidRDefault="00225C6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66" w:rsidRDefault="00225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3C" w:rsidRDefault="00B02B3C" w:rsidP="00DE2071">
      <w:r>
        <w:separator/>
      </w:r>
    </w:p>
  </w:footnote>
  <w:footnote w:type="continuationSeparator" w:id="0">
    <w:p w:rsidR="00B02B3C" w:rsidRDefault="00B02B3C" w:rsidP="00DE2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66" w:rsidRDefault="00225C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436" w:rsidRDefault="00F25436" w:rsidP="00F25436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66" w:rsidRDefault="00225C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trackedChanges" w:enforcement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680"/>
    <w:rsid w:val="000071E8"/>
    <w:rsid w:val="00011295"/>
    <w:rsid w:val="000144F4"/>
    <w:rsid w:val="000308EA"/>
    <w:rsid w:val="0003528E"/>
    <w:rsid w:val="000548D0"/>
    <w:rsid w:val="00066479"/>
    <w:rsid w:val="000864FC"/>
    <w:rsid w:val="0009031E"/>
    <w:rsid w:val="00090EC7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5C66"/>
    <w:rsid w:val="0022614E"/>
    <w:rsid w:val="00254E04"/>
    <w:rsid w:val="00266CA6"/>
    <w:rsid w:val="002718D2"/>
    <w:rsid w:val="00297174"/>
    <w:rsid w:val="002A4671"/>
    <w:rsid w:val="002D47FF"/>
    <w:rsid w:val="002E1717"/>
    <w:rsid w:val="00326E38"/>
    <w:rsid w:val="00350579"/>
    <w:rsid w:val="00394000"/>
    <w:rsid w:val="003C403F"/>
    <w:rsid w:val="003E42CD"/>
    <w:rsid w:val="003F10B6"/>
    <w:rsid w:val="00412665"/>
    <w:rsid w:val="004143BB"/>
    <w:rsid w:val="00421A53"/>
    <w:rsid w:val="0043592A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749C6"/>
    <w:rsid w:val="0069687E"/>
    <w:rsid w:val="006A0532"/>
    <w:rsid w:val="006A3C11"/>
    <w:rsid w:val="006A4814"/>
    <w:rsid w:val="006C1ECF"/>
    <w:rsid w:val="00701108"/>
    <w:rsid w:val="00705FEE"/>
    <w:rsid w:val="00717763"/>
    <w:rsid w:val="00720B69"/>
    <w:rsid w:val="00721D7C"/>
    <w:rsid w:val="007630E0"/>
    <w:rsid w:val="0076665D"/>
    <w:rsid w:val="0077604A"/>
    <w:rsid w:val="00782AB7"/>
    <w:rsid w:val="007C4098"/>
    <w:rsid w:val="007D2118"/>
    <w:rsid w:val="007D6467"/>
    <w:rsid w:val="007E153D"/>
    <w:rsid w:val="007E316E"/>
    <w:rsid w:val="007F6113"/>
    <w:rsid w:val="00815220"/>
    <w:rsid w:val="00831978"/>
    <w:rsid w:val="00833A13"/>
    <w:rsid w:val="00850407"/>
    <w:rsid w:val="0085446D"/>
    <w:rsid w:val="00890634"/>
    <w:rsid w:val="00891C76"/>
    <w:rsid w:val="008941FB"/>
    <w:rsid w:val="008B0295"/>
    <w:rsid w:val="008E1B78"/>
    <w:rsid w:val="00903E4B"/>
    <w:rsid w:val="00941EF5"/>
    <w:rsid w:val="00942711"/>
    <w:rsid w:val="00952A6D"/>
    <w:rsid w:val="00962026"/>
    <w:rsid w:val="009879B0"/>
    <w:rsid w:val="009943CB"/>
    <w:rsid w:val="009A3EBB"/>
    <w:rsid w:val="009B7F3C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878DD"/>
    <w:rsid w:val="00AC4923"/>
    <w:rsid w:val="00AC70D8"/>
    <w:rsid w:val="00AE17D3"/>
    <w:rsid w:val="00AE3312"/>
    <w:rsid w:val="00B02B3C"/>
    <w:rsid w:val="00B35D5F"/>
    <w:rsid w:val="00B475FF"/>
    <w:rsid w:val="00B52FD2"/>
    <w:rsid w:val="00B73776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559D3"/>
    <w:rsid w:val="00C659D1"/>
    <w:rsid w:val="00C91F8B"/>
    <w:rsid w:val="00CC192B"/>
    <w:rsid w:val="00CD3E23"/>
    <w:rsid w:val="00CE115D"/>
    <w:rsid w:val="00D25ECC"/>
    <w:rsid w:val="00D274E1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116A5"/>
    <w:rsid w:val="00E316AD"/>
    <w:rsid w:val="00E41EB6"/>
    <w:rsid w:val="00E4232C"/>
    <w:rsid w:val="00E5494B"/>
    <w:rsid w:val="00E86D8A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25436"/>
    <w:rsid w:val="00FA2680"/>
    <w:rsid w:val="00FA4B8E"/>
    <w:rsid w:val="00FC53E7"/>
    <w:rsid w:val="00FD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9E3E-5218-4BCC-89BD-128D3588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>新潟市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小柳　翼</dc:creator>
  <cp:lastModifiedBy>IT推進課</cp:lastModifiedBy>
  <cp:revision>2</cp:revision>
  <dcterms:created xsi:type="dcterms:W3CDTF">2019-02-01T02:20:00Z</dcterms:created>
  <dcterms:modified xsi:type="dcterms:W3CDTF">2019-02-01T02:20:00Z</dcterms:modified>
</cp:coreProperties>
</file>