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03" w:rsidRDefault="001A2903">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障害者の日常生活及び社会生活を総合的に支援するための法律</w:t>
      </w:r>
      <w:r w:rsidR="00155BF2">
        <w:rPr>
          <w:rFonts w:eastAsia="ＭＳ ゴシック" w:hAnsi="Times New Roman" w:hint="eastAsia"/>
          <w:color w:val="auto"/>
          <w:spacing w:val="2"/>
          <w:sz w:val="21"/>
          <w:szCs w:val="21"/>
        </w:rPr>
        <w:t>に基づく</w:t>
      </w:r>
    </w:p>
    <w:p w:rsidR="008D6F43" w:rsidRDefault="00155BF2">
      <w:pPr>
        <w:adjustRightInd/>
        <w:spacing w:line="280" w:lineRule="exact"/>
        <w:jc w:val="center"/>
        <w:rPr>
          <w:rFonts w:hAnsi="Times New Roman"/>
          <w:color w:val="auto"/>
          <w:spacing w:val="6"/>
        </w:rPr>
      </w:pPr>
      <w:r>
        <w:rPr>
          <w:rFonts w:eastAsia="ＭＳ ゴシック" w:hAnsi="Times New Roman" w:hint="eastAsia"/>
          <w:color w:val="auto"/>
          <w:spacing w:val="2"/>
          <w:sz w:val="21"/>
          <w:szCs w:val="21"/>
        </w:rPr>
        <w:t>指定生活介護運営規程（参考例）</w:t>
      </w:r>
    </w:p>
    <w:p w:rsidR="008D6F43" w:rsidRDefault="008D6F43">
      <w:pPr>
        <w:adjustRightInd/>
        <w:rPr>
          <w:rFonts w:hAnsi="Times New Roman"/>
          <w:color w:val="auto"/>
          <w:spacing w:val="6"/>
        </w:rPr>
      </w:pPr>
    </w:p>
    <w:p w:rsidR="008D6F43" w:rsidRDefault="008D6F43">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8D6F43">
        <w:trPr>
          <w:trHeight w:val="250"/>
        </w:trPr>
        <w:tc>
          <w:tcPr>
            <w:tcW w:w="6698" w:type="dxa"/>
            <w:tcBorders>
              <w:top w:val="nil"/>
              <w:left w:val="nil"/>
              <w:bottom w:val="single" w:sz="4" w:space="0" w:color="000000"/>
              <w:right w:val="single" w:sz="4" w:space="0" w:color="000000"/>
            </w:tcBorders>
          </w:tcPr>
          <w:p w:rsidR="008D6F43" w:rsidRPr="001A2903" w:rsidRDefault="00155BF2">
            <w:pPr>
              <w:pStyle w:val="a3"/>
              <w:jc w:val="center"/>
              <w:rPr>
                <w:rFonts w:asciiTheme="majorEastAsia" w:eastAsiaTheme="majorEastAsia" w:hAnsiTheme="majorEastAsia"/>
                <w:sz w:val="20"/>
                <w:szCs w:val="24"/>
              </w:rPr>
            </w:pPr>
            <w:r w:rsidRPr="001A2903">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8D6F43" w:rsidRDefault="00155BF2">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8D6F43">
        <w:trPr>
          <w:trHeight w:val="250"/>
        </w:trPr>
        <w:tc>
          <w:tcPr>
            <w:tcW w:w="6698" w:type="dxa"/>
            <w:tcBorders>
              <w:top w:val="nil"/>
              <w:left w:val="nil"/>
              <w:bottom w:val="nil"/>
              <w:right w:val="single" w:sz="4" w:space="0" w:color="000000"/>
            </w:tcBorders>
          </w:tcPr>
          <w:p w:rsidR="008D6F43" w:rsidRPr="001A2903" w:rsidRDefault="008D6F43">
            <w:pPr>
              <w:pStyle w:val="a3"/>
              <w:rPr>
                <w:rFonts w:asciiTheme="majorEastAsia" w:eastAsiaTheme="majorEastAsia" w:hAnsiTheme="majorEastAsia"/>
                <w:spacing w:val="6"/>
              </w:rPr>
            </w:pPr>
          </w:p>
          <w:p w:rsidR="008D6F43" w:rsidRPr="001A2903" w:rsidRDefault="00155BF2">
            <w:pPr>
              <w:pStyle w:val="a3"/>
              <w:jc w:val="center"/>
              <w:rPr>
                <w:rFonts w:asciiTheme="majorEastAsia" w:eastAsiaTheme="majorEastAsia" w:hAnsiTheme="majorEastAsia"/>
                <w:spacing w:val="6"/>
              </w:rPr>
            </w:pPr>
            <w:r w:rsidRPr="001A2903">
              <w:rPr>
                <w:rFonts w:asciiTheme="majorEastAsia" w:eastAsiaTheme="majorEastAsia" w:hAnsiTheme="majorEastAsia" w:hint="eastAsia"/>
              </w:rPr>
              <w:t>○○○（生活介護）運営規程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（事業の目的）</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第１条　□□□が設置する○○○（以下「事業所」という。）において実施する</w:t>
            </w:r>
            <w:r w:rsidR="001A2903" w:rsidRPr="001A2903">
              <w:rPr>
                <w:rFonts w:asciiTheme="majorEastAsia" w:eastAsiaTheme="majorEastAsia" w:hAnsiTheme="majorEastAsia" w:hint="eastAsia"/>
              </w:rPr>
              <w:t>障害者の日常生活及び社会生活を総合的に支援するための法律</w:t>
            </w:r>
            <w:r w:rsidRPr="001A2903">
              <w:rPr>
                <w:rFonts w:asciiTheme="majorEastAsia" w:eastAsiaTheme="majorEastAsia" w:hAnsiTheme="majorEastAsia" w:hint="eastAsia"/>
              </w:rPr>
              <w:t>（平成</w:t>
            </w:r>
            <w:r w:rsidRPr="001A2903">
              <w:rPr>
                <w:rFonts w:asciiTheme="majorEastAsia" w:eastAsiaTheme="majorEastAsia" w:hAnsiTheme="majorEastAsia"/>
              </w:rPr>
              <w:t>17</w:t>
            </w:r>
            <w:r w:rsidRPr="001A2903">
              <w:rPr>
                <w:rFonts w:asciiTheme="majorEastAsia" w:eastAsiaTheme="majorEastAsia" w:hAnsiTheme="majorEastAsia" w:hint="eastAsia"/>
              </w:rPr>
              <w:t>年法律第</w:t>
            </w:r>
            <w:r w:rsidRPr="001A2903">
              <w:rPr>
                <w:rFonts w:asciiTheme="majorEastAsia" w:eastAsiaTheme="majorEastAsia" w:hAnsiTheme="majorEastAsia"/>
              </w:rPr>
              <w:t>123</w:t>
            </w:r>
            <w:r w:rsidRPr="001A2903">
              <w:rPr>
                <w:rFonts w:asciiTheme="majorEastAsia" w:eastAsiaTheme="majorEastAsia" w:hAnsiTheme="majorEastAsia" w:hint="eastAsia"/>
              </w:rPr>
              <w:t>号。以下「法」という。）に基づく生活介護に係る指定障害福祉サービス（以下「指定生活介護」という。）の事業は、利用者が自立した日常生活又は社会生活を営むことができるよう、入浴、排せつ及び食事の介護、創作的活動又は生産活動の機会の提供その他の便宜を適切かつ効果的に行うことにより、障害者の福祉の増進を図ることを目的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（運営の方針）</w:t>
            </w:r>
          </w:p>
          <w:p w:rsidR="008D6F43" w:rsidRPr="001A2903" w:rsidRDefault="00155BF2">
            <w:pPr>
              <w:pStyle w:val="a3"/>
              <w:ind w:left="196" w:hangingChars="100" w:hanging="196"/>
              <w:rPr>
                <w:rFonts w:asciiTheme="majorEastAsia" w:eastAsiaTheme="majorEastAsia" w:hAnsiTheme="majorEastAsia"/>
                <w:spacing w:val="-4"/>
              </w:rPr>
            </w:pPr>
            <w:r w:rsidRPr="001A2903">
              <w:rPr>
                <w:rFonts w:asciiTheme="majorEastAsia" w:eastAsiaTheme="majorEastAsia" w:hAnsiTheme="majorEastAsia" w:hint="eastAsia"/>
              </w:rPr>
              <w:t xml:space="preserve">第２条　</w:t>
            </w:r>
            <w:r w:rsidRPr="001A2903">
              <w:rPr>
                <w:rFonts w:asciiTheme="majorEastAsia" w:eastAsiaTheme="majorEastAsia" w:hAnsiTheme="majorEastAsia" w:hint="eastAsia"/>
                <w:spacing w:val="-4"/>
              </w:rPr>
              <w:t>利用者の意向、適性、障害の特性その他の事情を踏まえて生活介護計画を作成し、これに基づき利用者に対して指定生活介護を提供するとともに、その効果について断続的な評価を実施することその他の措置を講ずることにより利用者に対して適切かつ効果的に指定生活介護を提供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２　利用者の意思及び人格を尊重し、常に利用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前２項のほか、</w:t>
            </w:r>
            <w:r w:rsidR="001A2903" w:rsidRPr="001A2903">
              <w:rPr>
                <w:rFonts w:asciiTheme="majorEastAsia" w:eastAsiaTheme="majorEastAsia" w:hAnsiTheme="majorEastAsia" w:hint="eastAsia"/>
              </w:rPr>
              <w:t>新潟市指定障害福祉サービスの事業等の人員</w:t>
            </w:r>
            <w:r w:rsidR="004D7E5E">
              <w:rPr>
                <w:rFonts w:asciiTheme="majorEastAsia" w:eastAsiaTheme="majorEastAsia" w:hAnsiTheme="majorEastAsia" w:hint="eastAsia"/>
              </w:rPr>
              <w:t>、</w:t>
            </w:r>
            <w:r w:rsidR="001A2903" w:rsidRPr="001A2903">
              <w:rPr>
                <w:rFonts w:asciiTheme="majorEastAsia" w:eastAsiaTheme="majorEastAsia" w:hAnsiTheme="majorEastAsia" w:hint="eastAsia"/>
              </w:rPr>
              <w:t>設備及び運営の基準に関する条例</w:t>
            </w:r>
            <w:r w:rsidR="001A2903" w:rsidRPr="001A2903">
              <w:rPr>
                <w:rFonts w:asciiTheme="majorEastAsia" w:eastAsiaTheme="majorEastAsia" w:hAnsiTheme="majorEastAsia" w:hint="eastAsia"/>
                <w:spacing w:val="-4"/>
              </w:rPr>
              <w:t>（平成24年新潟市条例第80号。以下「基準条例」という。）</w:t>
            </w:r>
            <w:r w:rsidRPr="001A2903">
              <w:rPr>
                <w:rFonts w:asciiTheme="majorEastAsia" w:eastAsiaTheme="majorEastAsia" w:hAnsiTheme="majorEastAsia" w:hint="eastAsia"/>
              </w:rPr>
              <w:t>に定める内容のほか関係法令等を遵守し、事業を実施する。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（事業所の名称等）</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第３条　事業所の名称及び所在地は、次のとおりとする。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（１）名称　　○○○</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 xml:space="preserve">（２）所在地　</w:t>
            </w:r>
            <w:r w:rsidR="001B2A6D" w:rsidRPr="00EA2F3F">
              <w:rPr>
                <w:rFonts w:asciiTheme="majorEastAsia" w:eastAsiaTheme="majorEastAsia" w:hAnsiTheme="majorEastAsia" w:hint="eastAsia"/>
                <w:spacing w:val="0"/>
              </w:rPr>
              <w:t>新潟県新潟市××区××町○丁目○番○号</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２　前項のほか、一体的に管理運営を行う事業所（以下「従たる事業所」という。）の所在地は、次のとおりとする。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所在地　新潟県××市×丁目×番×号</w:t>
            </w:r>
          </w:p>
          <w:p w:rsidR="008D6F43" w:rsidRPr="001A2903" w:rsidRDefault="008D6F43">
            <w:pPr>
              <w:pStyle w:val="a3"/>
              <w:ind w:left="204" w:hangingChars="100" w:hanging="204"/>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（従事者の職種、員数及び職務の内容）</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第４条　事業所における従事者の職種、員数及び職務の内容は、次のとおり　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（１）管理者　</w:t>
            </w:r>
            <w:r w:rsidRPr="001A2903">
              <w:rPr>
                <w:rFonts w:asciiTheme="majorEastAsia" w:eastAsiaTheme="majorEastAsia" w:hAnsiTheme="majorEastAsia"/>
              </w:rPr>
              <w:t xml:space="preserve">1 </w:t>
            </w:r>
            <w:r w:rsidRPr="001A2903">
              <w:rPr>
                <w:rFonts w:asciiTheme="majorEastAsia" w:eastAsiaTheme="majorEastAsia" w:hAnsiTheme="majorEastAsia" w:hint="eastAsia"/>
              </w:rPr>
              <w:t>人（常勤）</w:t>
            </w:r>
          </w:p>
          <w:p w:rsidR="008D6F43" w:rsidRPr="001A2903" w:rsidRDefault="00155BF2">
            <w:pPr>
              <w:pStyle w:val="a3"/>
              <w:ind w:left="588" w:hangingChars="300" w:hanging="588"/>
              <w:rPr>
                <w:rFonts w:asciiTheme="majorEastAsia" w:eastAsiaTheme="majorEastAsia" w:hAnsiTheme="majorEastAsia"/>
                <w:spacing w:val="6"/>
              </w:rPr>
            </w:pPr>
            <w:r w:rsidRPr="001A2903">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（２）サービス管理責任者　○人</w:t>
            </w:r>
          </w:p>
          <w:p w:rsidR="008D6F43" w:rsidRPr="001A2903" w:rsidRDefault="00155BF2">
            <w:pPr>
              <w:pStyle w:val="a3"/>
              <w:ind w:leftChars="306" w:left="588" w:firstLineChars="100" w:firstLine="196"/>
              <w:rPr>
                <w:rFonts w:asciiTheme="majorEastAsia" w:eastAsiaTheme="majorEastAsia" w:hAnsiTheme="majorEastAsia"/>
              </w:rPr>
            </w:pPr>
            <w:r w:rsidRPr="001A2903">
              <w:rPr>
                <w:rFonts w:asciiTheme="majorEastAsia" w:eastAsiaTheme="majorEastAsia" w:hAnsiTheme="majorEastAsia" w:hint="eastAsia"/>
              </w:rPr>
              <w:t>生活介護計画の作成に関する業務を行うほか、利用者の心身の状況等の把握、利用者の自立した日常生活に向けた検討等並びに他の従業者に対する技術指導及び助言を行う。</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（３）医師　○人</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（４）看護職員　○人</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rPr>
              <w:t xml:space="preserve">　（５）理学療法士（作業療法士、機能訓練指導員）　○人</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（６）生活支援員　○人</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（７）事務職員　○人</w:t>
            </w:r>
          </w:p>
          <w:p w:rsidR="008D6F43" w:rsidRPr="001A2903" w:rsidRDefault="00155BF2">
            <w:pPr>
              <w:pStyle w:val="a3"/>
              <w:ind w:left="204" w:hangingChars="100" w:hanging="204"/>
              <w:rPr>
                <w:rFonts w:asciiTheme="majorEastAsia" w:eastAsiaTheme="majorEastAsia" w:hAnsiTheme="majorEastAsia"/>
                <w:spacing w:val="6"/>
              </w:rPr>
            </w:pPr>
            <w:r w:rsidRPr="001A2903">
              <w:rPr>
                <w:rFonts w:asciiTheme="majorEastAsia" w:eastAsiaTheme="majorEastAsia" w:hAnsiTheme="majorEastAsia" w:hint="eastAsia"/>
                <w:spacing w:val="6"/>
              </w:rPr>
              <w:t>２　前項のほか、専ら従たる事業所の職務に従事する従業者の職種及び員数は、次のとおりとする。</w:t>
            </w:r>
          </w:p>
          <w:p w:rsidR="008D6F43" w:rsidRPr="001A2903" w:rsidRDefault="00155BF2">
            <w:pPr>
              <w:pStyle w:val="a3"/>
              <w:numPr>
                <w:ilvl w:val="0"/>
                <w:numId w:val="12"/>
              </w:numPr>
              <w:rPr>
                <w:rFonts w:asciiTheme="majorEastAsia" w:eastAsiaTheme="majorEastAsia" w:hAnsiTheme="majorEastAsia"/>
                <w:spacing w:val="6"/>
              </w:rPr>
            </w:pPr>
            <w:r w:rsidRPr="001A2903">
              <w:rPr>
                <w:rFonts w:asciiTheme="majorEastAsia" w:eastAsiaTheme="majorEastAsia" w:hAnsiTheme="majorEastAsia" w:hint="eastAsia"/>
                <w:spacing w:val="6"/>
              </w:rPr>
              <w:t>生活支援員　○人</w:t>
            </w:r>
          </w:p>
          <w:p w:rsidR="008D6F43" w:rsidRPr="001A2903" w:rsidRDefault="00155BF2">
            <w:pPr>
              <w:pStyle w:val="a3"/>
              <w:numPr>
                <w:ilvl w:val="0"/>
                <w:numId w:val="12"/>
              </w:numPr>
              <w:rPr>
                <w:rFonts w:asciiTheme="majorEastAsia" w:eastAsiaTheme="majorEastAsia" w:hAnsiTheme="majorEastAsia"/>
                <w:spacing w:val="6"/>
              </w:rPr>
            </w:pPr>
            <w:r w:rsidRPr="001A2903">
              <w:rPr>
                <w:rFonts w:asciiTheme="majorEastAsia" w:eastAsiaTheme="majorEastAsia" w:hAnsiTheme="majorEastAsia" w:hint="eastAsia"/>
                <w:spacing w:val="6"/>
              </w:rPr>
              <w:lastRenderedPageBreak/>
              <w:t xml:space="preserve">　　・</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（営業日及び営業時間）</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第５条　事業所の営業日及び営業時間は、次のとおりとする。</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午前○時から午後○時までとする。</w:t>
            </w:r>
          </w:p>
          <w:p w:rsidR="008D6F43" w:rsidRDefault="004D7E5E">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（３）サービス提供時間</w:t>
            </w:r>
          </w:p>
          <w:p w:rsidR="004D7E5E" w:rsidRPr="001A2903" w:rsidRDefault="004D7E5E">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午前○時から午後○時までとする。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（利用定員）</w:t>
            </w:r>
          </w:p>
          <w:p w:rsidR="008D6F43" w:rsidRPr="001A2903" w:rsidRDefault="00155BF2">
            <w:pPr>
              <w:pStyle w:val="a3"/>
              <w:numPr>
                <w:ilvl w:val="0"/>
                <w:numId w:val="13"/>
              </w:numPr>
              <w:rPr>
                <w:rFonts w:asciiTheme="majorEastAsia" w:eastAsiaTheme="majorEastAsia" w:hAnsiTheme="majorEastAsia"/>
              </w:rPr>
            </w:pPr>
            <w:r w:rsidRPr="001A2903">
              <w:rPr>
                <w:rFonts w:asciiTheme="majorEastAsia" w:eastAsiaTheme="majorEastAsia" w:hAnsiTheme="majorEastAsia" w:hint="eastAsia"/>
              </w:rPr>
              <w:t>主たる事業所の利用定員は、○人とする。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２　前項のほか、従たる事業所の利用定員は、○人とする。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（指定生活介護の内容）</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第７条　事業所で行う指定生活介護の内容は、次のとおりとする。</w:t>
            </w:r>
          </w:p>
          <w:p w:rsidR="008D6F43" w:rsidRPr="001A2903" w:rsidRDefault="00155BF2">
            <w:pPr>
              <w:pStyle w:val="a3"/>
              <w:ind w:left="196"/>
              <w:rPr>
                <w:rFonts w:asciiTheme="majorEastAsia" w:eastAsiaTheme="majorEastAsia" w:hAnsiTheme="majorEastAsia"/>
              </w:rPr>
            </w:pPr>
            <w:r w:rsidRPr="001A2903">
              <w:rPr>
                <w:rFonts w:asciiTheme="majorEastAsia" w:eastAsiaTheme="majorEastAsia" w:hAnsiTheme="majorEastAsia" w:hint="eastAsia"/>
              </w:rPr>
              <w:t>（１）生活介護計画の作成</w:t>
            </w:r>
          </w:p>
          <w:p w:rsidR="008D6F43" w:rsidRPr="001A2903" w:rsidRDefault="00155BF2">
            <w:pPr>
              <w:pStyle w:val="a3"/>
              <w:ind w:left="196"/>
              <w:rPr>
                <w:rFonts w:asciiTheme="majorEastAsia" w:eastAsiaTheme="majorEastAsia" w:hAnsiTheme="majorEastAsia"/>
              </w:rPr>
            </w:pPr>
            <w:r w:rsidRPr="001A2903">
              <w:rPr>
                <w:rFonts w:asciiTheme="majorEastAsia" w:eastAsiaTheme="majorEastAsia" w:hAnsiTheme="majorEastAsia" w:hint="eastAsia"/>
              </w:rPr>
              <w:t>（２）入浴の介護</w:t>
            </w:r>
          </w:p>
          <w:p w:rsidR="008D6F43" w:rsidRPr="001A2903" w:rsidRDefault="00155BF2">
            <w:pPr>
              <w:pStyle w:val="a3"/>
              <w:ind w:left="196"/>
              <w:rPr>
                <w:rFonts w:asciiTheme="majorEastAsia" w:eastAsiaTheme="majorEastAsia" w:hAnsiTheme="majorEastAsia"/>
              </w:rPr>
            </w:pPr>
            <w:r w:rsidRPr="001A2903">
              <w:rPr>
                <w:rFonts w:asciiTheme="majorEastAsia" w:eastAsiaTheme="majorEastAsia" w:hAnsiTheme="majorEastAsia" w:hint="eastAsia"/>
              </w:rPr>
              <w:t>（３）排せつの介護</w:t>
            </w:r>
          </w:p>
          <w:p w:rsidR="008D6F43" w:rsidRPr="001A2903" w:rsidRDefault="00155BF2">
            <w:pPr>
              <w:pStyle w:val="a3"/>
              <w:ind w:left="196"/>
              <w:rPr>
                <w:rFonts w:asciiTheme="majorEastAsia" w:eastAsiaTheme="majorEastAsia" w:hAnsiTheme="majorEastAsia"/>
              </w:rPr>
            </w:pPr>
            <w:r w:rsidRPr="001A2903">
              <w:rPr>
                <w:rFonts w:asciiTheme="majorEastAsia" w:eastAsiaTheme="majorEastAsia" w:hAnsiTheme="majorEastAsia" w:hint="eastAsia"/>
              </w:rPr>
              <w:t>（４）食事の介護</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（５）その他日常生活上必要な支援</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（６）創作的活動（生産活動）の機会の提供</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（７）健康管理</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（８）食事の提供</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（９）送迎サービス</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（10）相談及び助言等</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（支給決定障害者から受領する費用の額等）</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第８条　指定生活介護を提供した際は、支給決定障害者から当該指定生活介護に係る利用者負担額</w:t>
            </w:r>
            <w:r w:rsidRPr="001A2903">
              <w:rPr>
                <w:rFonts w:asciiTheme="majorEastAsia" w:eastAsiaTheme="majorEastAsia" w:hAnsiTheme="majorEastAsia" w:hint="eastAsia"/>
                <w:spacing w:val="0"/>
              </w:rPr>
              <w:t>（</w:t>
            </w:r>
            <w:r w:rsidR="001A2903" w:rsidRPr="001A2903">
              <w:rPr>
                <w:rFonts w:asciiTheme="majorEastAsia" w:eastAsiaTheme="majorEastAsia" w:hAnsiTheme="majorEastAsia" w:hint="eastAsia"/>
                <w:spacing w:val="0"/>
              </w:rPr>
              <w:t>基準条例</w:t>
            </w:r>
            <w:r w:rsidRPr="001A2903">
              <w:rPr>
                <w:rFonts w:asciiTheme="majorEastAsia" w:eastAsiaTheme="majorEastAsia" w:hAnsiTheme="majorEastAsia" w:hint="eastAsia"/>
                <w:spacing w:val="0"/>
              </w:rPr>
              <w:t>第２条第１２号に規定する利用者負担額をいう。）</w:t>
            </w:r>
            <w:r w:rsidRPr="001A2903">
              <w:rPr>
                <w:rFonts w:asciiTheme="majorEastAsia" w:eastAsiaTheme="majorEastAsia" w:hAnsiTheme="majorEastAsia" w:hint="eastAsia"/>
              </w:rPr>
              <w:t>の支払いを受けるものとする。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２　法定代理受領を行わない指定生活介護を提供した際は、支給決定障害者から当該指定生活介護に係る指定障害福祉サービス等費用基準額</w:t>
            </w:r>
            <w:r w:rsidRPr="001A2903">
              <w:rPr>
                <w:rFonts w:asciiTheme="majorEastAsia" w:eastAsiaTheme="majorEastAsia" w:hAnsiTheme="majorEastAsia" w:hint="eastAsia"/>
                <w:spacing w:val="-4"/>
              </w:rPr>
              <w:t>（法第２９条第３項に規定する厚生労働大臣が定める基準により算定した費用の額をいう。）</w:t>
            </w:r>
            <w:r w:rsidRPr="001A2903">
              <w:rPr>
                <w:rFonts w:asciiTheme="majorEastAsia" w:eastAsiaTheme="majorEastAsia" w:hAnsiTheme="majorEastAsia" w:hint="eastAsia"/>
              </w:rPr>
              <w:t>の支払いを受けるものとする。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前２項の支払いを受けるほか、指定生活介護において提供する便宜に要する費用のうち、次に定める費用については、支給決定障害者から徴収するものとする。</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（１）食事の提供に要する費用　１食につき○○円（うち食材料費○円）</w:t>
            </w:r>
          </w:p>
          <w:p w:rsidR="008D6F43" w:rsidRPr="001A2903" w:rsidRDefault="00155BF2">
            <w:pPr>
              <w:pStyle w:val="a3"/>
              <w:ind w:leftChars="82" w:left="157" w:firstLineChars="200" w:firstLine="392"/>
              <w:rPr>
                <w:rFonts w:asciiTheme="majorEastAsia" w:eastAsiaTheme="majorEastAsia" w:hAnsiTheme="majorEastAsia"/>
              </w:rPr>
            </w:pPr>
            <w:r w:rsidRPr="001A2903">
              <w:rPr>
                <w:rFonts w:asciiTheme="majorEastAsia" w:eastAsiaTheme="majorEastAsia" w:hAnsiTheme="majorEastAsia" w:hint="eastAsia"/>
              </w:rPr>
              <w:t xml:space="preserve">　</w:t>
            </w:r>
            <w:r w:rsidRPr="001A2903">
              <w:rPr>
                <w:rFonts w:asciiTheme="majorEastAsia" w:eastAsiaTheme="majorEastAsia" w:hAnsiTheme="majorEastAsia" w:hint="eastAsia"/>
                <w:spacing w:val="-4"/>
              </w:rPr>
              <w:t>ただし、食事提供体制加算対象者については、食材料費のみ徴収する。</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（２）創作的活動に係る材料費　１回につき○○円</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（３）入浴に係る光熱水費　１回につき○○円</w:t>
            </w:r>
          </w:p>
          <w:p w:rsidR="008D6F43" w:rsidRPr="001A2903" w:rsidRDefault="00155BF2">
            <w:pPr>
              <w:pStyle w:val="a3"/>
              <w:ind w:firstLineChars="100" w:firstLine="204"/>
              <w:rPr>
                <w:rFonts w:asciiTheme="majorEastAsia" w:eastAsiaTheme="majorEastAsia" w:hAnsiTheme="majorEastAsia"/>
                <w:spacing w:val="6"/>
              </w:rPr>
            </w:pPr>
            <w:r w:rsidRPr="001A2903">
              <w:rPr>
                <w:rFonts w:asciiTheme="majorEastAsia" w:eastAsiaTheme="majorEastAsia" w:hAnsiTheme="majorEastAsia" w:hint="eastAsia"/>
                <w:spacing w:val="6"/>
              </w:rPr>
              <w:t>（４）日用品費　実費</w:t>
            </w:r>
          </w:p>
          <w:p w:rsidR="008D6F43" w:rsidRPr="001A2903" w:rsidRDefault="00155BF2">
            <w:pPr>
              <w:pStyle w:val="a3"/>
              <w:ind w:leftChars="106" w:left="612" w:hangingChars="200" w:hanging="408"/>
              <w:rPr>
                <w:rFonts w:asciiTheme="majorEastAsia" w:eastAsiaTheme="majorEastAsia" w:hAnsiTheme="majorEastAsia"/>
                <w:spacing w:val="6"/>
              </w:rPr>
            </w:pPr>
            <w:r w:rsidRPr="001A2903">
              <w:rPr>
                <w:rFonts w:asciiTheme="majorEastAsia" w:eastAsiaTheme="majorEastAsia" w:hAnsiTheme="majorEastAsia" w:hint="eastAsia"/>
                <w:spacing w:val="6"/>
              </w:rPr>
              <w:t>（５）</w:t>
            </w:r>
            <w:r w:rsidRPr="001A2903">
              <w:rPr>
                <w:rFonts w:asciiTheme="majorEastAsia" w:eastAsiaTheme="majorEastAsia" w:hAnsiTheme="majorEastAsia" w:hint="eastAsia"/>
              </w:rPr>
              <w:t>その他日常生活においても通常必要となるものに係る費用であって、支給決定障害者に負担させることが適当と認められるもの　実費</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４　前３項の費用の額の支払いを受けた場合は、当該費用に係る領収証を当該費用の額を支払った支給決定障害者に対し交付する。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５　第３項の費用に係るサービスの提供に当たっては、あらかじめ、支給決定障害者に対し、当該サービスの内容及び費用について説明を行い、支給決定障害者の同意を得るものとする。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spacing w:val="6"/>
              </w:rPr>
            </w:pPr>
            <w:r w:rsidRPr="001A2903">
              <w:rPr>
                <w:rFonts w:asciiTheme="majorEastAsia" w:eastAsiaTheme="majorEastAsia" w:hAnsiTheme="majorEastAsia" w:hint="eastAsia"/>
              </w:rPr>
              <w:t>（通常の事業の実施地域）</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第９条　通常の事業の実施地域は、○○市の全域とする。</w:t>
            </w:r>
          </w:p>
          <w:p w:rsidR="008D6F43" w:rsidRPr="001A2903" w:rsidRDefault="008D6F43">
            <w:pPr>
              <w:pStyle w:val="a3"/>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（サービス利用に当たっての留意事項）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lastRenderedPageBreak/>
              <w:t>第１０条</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（緊急時等における対応方法）</w:t>
            </w:r>
          </w:p>
          <w:p w:rsidR="008D6F43" w:rsidRPr="001A2903" w:rsidRDefault="00155BF2">
            <w:pPr>
              <w:pStyle w:val="a3"/>
              <w:ind w:left="184" w:hangingChars="100" w:hanging="184"/>
              <w:rPr>
                <w:rFonts w:asciiTheme="majorEastAsia" w:eastAsiaTheme="majorEastAsia" w:hAnsiTheme="majorEastAsia"/>
                <w:spacing w:val="6"/>
              </w:rPr>
            </w:pPr>
            <w:r w:rsidRPr="001A2903">
              <w:rPr>
                <w:rFonts w:asciiTheme="majorEastAsia" w:eastAsiaTheme="majorEastAsia" w:hAnsiTheme="majorEastAsia" w:hint="eastAsia"/>
                <w:spacing w:val="-4"/>
              </w:rPr>
              <w:t>第１１条　従業者は、現に指定生活介護の提供を行っているときに利用者に病状の急変が生じた場合その他必要な場合は、速やかに医療機関への連絡を行う等の必要な措置を講ずるとともに、管理者に報告を行う。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（非常災害対策）</w:t>
            </w:r>
          </w:p>
          <w:p w:rsidR="001B2A6D" w:rsidRPr="00D51779" w:rsidRDefault="00155BF2" w:rsidP="001B2A6D">
            <w:pPr>
              <w:pStyle w:val="a3"/>
              <w:ind w:left="196" w:hangingChars="100" w:hanging="196"/>
              <w:rPr>
                <w:rFonts w:asciiTheme="majorEastAsia" w:eastAsiaTheme="majorEastAsia" w:hAnsiTheme="majorEastAsia"/>
                <w:szCs w:val="21"/>
              </w:rPr>
            </w:pPr>
            <w:r w:rsidRPr="001A2903">
              <w:rPr>
                <w:rFonts w:asciiTheme="majorEastAsia" w:eastAsiaTheme="majorEastAsia" w:hAnsiTheme="majorEastAsia" w:hint="eastAsia"/>
              </w:rPr>
              <w:t xml:space="preserve">第１２条　</w:t>
            </w:r>
            <w:r w:rsidR="001B2A6D" w:rsidRPr="00D51779">
              <w:rPr>
                <w:rFonts w:hint="eastAsia"/>
              </w:rPr>
              <w:t>消火設備その他の非常災害に際して必要な設備を設けるとともに</w:t>
            </w:r>
            <w:r w:rsidR="004D7E5E">
              <w:rPr>
                <w:rFonts w:hint="eastAsia"/>
              </w:rPr>
              <w:t>、</w:t>
            </w:r>
            <w:r w:rsidR="001B2A6D" w:rsidRPr="00D51779">
              <w:rPr>
                <w:rFonts w:hint="eastAsia"/>
              </w:rPr>
              <w:t>想定される非常災害の態様ごとにその程度及び規模に応じた具体的計画を立て</w:t>
            </w:r>
            <w:r w:rsidR="004D7E5E">
              <w:rPr>
                <w:rFonts w:hint="eastAsia"/>
              </w:rPr>
              <w:t>、</w:t>
            </w:r>
            <w:r w:rsidR="001B2A6D" w:rsidRPr="00D51779">
              <w:rPr>
                <w:rFonts w:hint="eastAsia"/>
              </w:rPr>
              <w:t>非常災害時の関係機関への通報及び連絡体制を整備し</w:t>
            </w:r>
            <w:r w:rsidR="004D7E5E">
              <w:rPr>
                <w:rFonts w:hint="eastAsia"/>
              </w:rPr>
              <w:t>、</w:t>
            </w:r>
            <w:r w:rsidR="001B2A6D" w:rsidRPr="00D51779">
              <w:rPr>
                <w:rFonts w:hint="eastAsia"/>
              </w:rPr>
              <w:t>それらを定期的にその従業者及び利用者に周知</w:t>
            </w:r>
            <w:r w:rsidR="001B2A6D">
              <w:rPr>
                <w:rFonts w:hint="eastAsia"/>
              </w:rPr>
              <w:t>する</w:t>
            </w:r>
            <w:r w:rsidR="001B2A6D" w:rsidRPr="00D51779">
              <w:rPr>
                <w:rFonts w:hint="eastAsia"/>
              </w:rPr>
              <w:t>。</w:t>
            </w:r>
          </w:p>
          <w:p w:rsidR="001B2A6D" w:rsidRDefault="001B2A6D" w:rsidP="001B2A6D">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4D7E5E">
              <w:rPr>
                <w:rFonts w:hint="eastAsia"/>
              </w:rPr>
              <w:t>、</w:t>
            </w:r>
            <w:r>
              <w:rPr>
                <w:rFonts w:hint="eastAsia"/>
              </w:rPr>
              <w:t>定期的に避難</w:t>
            </w:r>
            <w:r w:rsidR="004D7E5E">
              <w:rPr>
                <w:rFonts w:hint="eastAsia"/>
              </w:rPr>
              <w:t>、</w:t>
            </w:r>
            <w:r>
              <w:rPr>
                <w:rFonts w:hint="eastAsia"/>
              </w:rPr>
              <w:t>救出その他必要な訓練を行う</w:t>
            </w:r>
            <w:r w:rsidRPr="00D51779">
              <w:rPr>
                <w:rFonts w:hint="eastAsia"/>
              </w:rPr>
              <w:t>。</w:t>
            </w:r>
          </w:p>
          <w:p w:rsidR="008D6F43" w:rsidRPr="001A2903" w:rsidRDefault="001B2A6D" w:rsidP="001B2A6D">
            <w:pPr>
              <w:pStyle w:val="a3"/>
              <w:ind w:left="196" w:hangingChars="100" w:hanging="196"/>
              <w:rPr>
                <w:rFonts w:asciiTheme="majorEastAsia" w:eastAsiaTheme="majorEastAsia" w:hAnsiTheme="majorEastAsia"/>
                <w:szCs w:val="21"/>
              </w:rPr>
            </w:pPr>
            <w:r>
              <w:rPr>
                <w:rFonts w:hint="eastAsia"/>
              </w:rPr>
              <w:t xml:space="preserve">３　</w:t>
            </w:r>
            <w:r w:rsidRPr="00D51779">
              <w:rPr>
                <w:rFonts w:hint="eastAsia"/>
              </w:rPr>
              <w:t>医療機関</w:t>
            </w:r>
            <w:r w:rsidR="004D7E5E">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（事業の主たる対象とする障害の種類）</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 xml:space="preserve">第１３条　事業所において指定生活介護を提供する主たる対象者は、次のとおりとする。　</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（１）身体障害者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　　</w:t>
            </w:r>
          </w:p>
          <w:p w:rsidR="008D6F43" w:rsidRPr="001A2903" w:rsidRDefault="008D6F43">
            <w:pPr>
              <w:pStyle w:val="a3"/>
              <w:rPr>
                <w:rFonts w:asciiTheme="majorEastAsia" w:eastAsiaTheme="majorEastAsia" w:hAnsiTheme="majorEastAsia"/>
              </w:rPr>
            </w:pPr>
          </w:p>
          <w:p w:rsidR="006141D2" w:rsidRPr="006141D2" w:rsidRDefault="006141D2" w:rsidP="006141D2">
            <w:pPr>
              <w:pStyle w:val="a3"/>
              <w:ind w:firstLineChars="100" w:firstLine="196"/>
              <w:rPr>
                <w:rFonts w:ascii="ＭＳ ゴシック" w:hAnsi="ＭＳ ゴシック"/>
                <w:szCs w:val="21"/>
              </w:rPr>
            </w:pPr>
            <w:r w:rsidRPr="006141D2">
              <w:rPr>
                <w:rFonts w:ascii="ＭＳ ゴシック" w:hAnsi="ＭＳ ゴシック" w:hint="eastAsia"/>
                <w:szCs w:val="21"/>
              </w:rPr>
              <w:t>（虐待防止のための措置に関する事項）</w:t>
            </w:r>
          </w:p>
          <w:p w:rsidR="006141D2" w:rsidRPr="006141D2" w:rsidRDefault="006141D2" w:rsidP="006141D2">
            <w:pPr>
              <w:pStyle w:val="a3"/>
              <w:ind w:left="196" w:hangingChars="100" w:hanging="196"/>
              <w:rPr>
                <w:rFonts w:ascii="ＭＳ ゴシック" w:hAnsi="ＭＳ ゴシック"/>
                <w:szCs w:val="21"/>
              </w:rPr>
            </w:pPr>
            <w:r w:rsidRPr="006141D2">
              <w:rPr>
                <w:rFonts w:ascii="ＭＳ ゴシック" w:hAnsi="ＭＳ ゴシック" w:hint="eastAsia"/>
                <w:szCs w:val="21"/>
              </w:rPr>
              <w:t>第１４条　事業者は、利用者の人権の擁護・虐待の防止等のため、次の措置を講ずる。</w:t>
            </w:r>
          </w:p>
          <w:p w:rsidR="00E916D0" w:rsidRPr="00E916D0" w:rsidRDefault="00E916D0" w:rsidP="00E916D0">
            <w:pPr>
              <w:pStyle w:val="a3"/>
              <w:ind w:firstLineChars="100" w:firstLine="204"/>
              <w:rPr>
                <w:rFonts w:ascii="ＭＳ ゴシック" w:hAnsi="ＭＳ ゴシック"/>
                <w:spacing w:val="6"/>
              </w:rPr>
            </w:pPr>
            <w:r w:rsidRPr="00E916D0">
              <w:rPr>
                <w:rFonts w:ascii="ＭＳ ゴシック" w:hAnsi="ＭＳ ゴシック" w:hint="eastAsia"/>
                <w:spacing w:val="6"/>
              </w:rPr>
              <w:t>（１）虐待防止に関する責任者の選定及び設置</w:t>
            </w:r>
          </w:p>
          <w:p w:rsidR="00E916D0" w:rsidRPr="00E916D0" w:rsidRDefault="00E916D0" w:rsidP="00E916D0">
            <w:pPr>
              <w:pStyle w:val="a3"/>
              <w:ind w:left="204"/>
              <w:rPr>
                <w:rFonts w:ascii="ＭＳ ゴシック" w:hAnsi="ＭＳ ゴシック"/>
                <w:spacing w:val="6"/>
              </w:rPr>
            </w:pPr>
            <w:r w:rsidRPr="00E916D0">
              <w:rPr>
                <w:rFonts w:ascii="ＭＳ ゴシック" w:hAnsi="ＭＳ ゴシック" w:hint="eastAsia"/>
                <w:spacing w:val="6"/>
              </w:rPr>
              <w:t>（２）成年後見制度の利用支援</w:t>
            </w:r>
          </w:p>
          <w:p w:rsidR="00E916D0" w:rsidRPr="00E916D0" w:rsidRDefault="00E916D0" w:rsidP="00E916D0">
            <w:pPr>
              <w:pStyle w:val="a3"/>
              <w:ind w:left="204"/>
              <w:rPr>
                <w:rFonts w:ascii="ＭＳ ゴシック" w:hAnsi="ＭＳ ゴシック"/>
                <w:spacing w:val="6"/>
              </w:rPr>
            </w:pPr>
            <w:r w:rsidRPr="00E916D0">
              <w:rPr>
                <w:rFonts w:ascii="ＭＳ ゴシック" w:hAnsi="ＭＳ ゴシック" w:hint="eastAsia"/>
                <w:spacing w:val="6"/>
              </w:rPr>
              <w:t>（３）苦情解決体制の整備</w:t>
            </w:r>
          </w:p>
          <w:p w:rsidR="00E916D0" w:rsidRPr="00E916D0" w:rsidRDefault="00E916D0" w:rsidP="00E916D0">
            <w:pPr>
              <w:pStyle w:val="a3"/>
              <w:ind w:firstLineChars="100" w:firstLine="204"/>
              <w:rPr>
                <w:rFonts w:ascii="ＭＳ ゴシック" w:hAnsi="ＭＳ ゴシック"/>
                <w:spacing w:val="6"/>
              </w:rPr>
            </w:pPr>
            <w:r w:rsidRPr="00E916D0">
              <w:rPr>
                <w:rFonts w:ascii="ＭＳ ゴシック" w:hAnsi="ＭＳ ゴシック" w:hint="eastAsia"/>
                <w:spacing w:val="6"/>
              </w:rPr>
              <w:t>（４）従業者に対する虐待の防止を啓発・普及するための研修の実施</w:t>
            </w:r>
          </w:p>
          <w:p w:rsidR="00E916D0" w:rsidRPr="00E916D0" w:rsidRDefault="00E916D0" w:rsidP="00E916D0">
            <w:pPr>
              <w:pStyle w:val="a3"/>
              <w:ind w:leftChars="100" w:left="804" w:hangingChars="300" w:hanging="612"/>
              <w:rPr>
                <w:rFonts w:ascii="ＭＳ ゴシック" w:hAnsi="ＭＳ ゴシック"/>
                <w:spacing w:val="6"/>
              </w:rPr>
            </w:pPr>
            <w:r w:rsidRPr="00E916D0">
              <w:rPr>
                <w:rFonts w:ascii="ＭＳ ゴシック" w:hAnsi="ＭＳ ゴシック" w:hint="eastAsia"/>
                <w:spacing w:val="6"/>
              </w:rPr>
              <w:t>（５）虐待の防止のための対策を検討する委員会を定期的に開催するとともに、その結果について従業者に周知する。</w:t>
            </w:r>
          </w:p>
          <w:p w:rsidR="006141D2" w:rsidRPr="00E916D0" w:rsidRDefault="006141D2">
            <w:pPr>
              <w:pStyle w:val="a3"/>
              <w:rPr>
                <w:rFonts w:asciiTheme="majorEastAsia" w:eastAsiaTheme="majorEastAsia" w:hAnsiTheme="majorEastAsia"/>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（苦情解決）</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第１５条　提供した指定生活介護に関する利用者又はその家族からの苦情に迅速かつ適切に対応するために、苦情を受け付けるための窓口を設置する。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２　</w:t>
            </w:r>
            <w:r w:rsidRPr="001A2903">
              <w:rPr>
                <w:rFonts w:asciiTheme="majorEastAsia" w:eastAsiaTheme="majorEastAsia" w:hAnsiTheme="majorEastAsia" w:hint="eastAsia"/>
                <w:spacing w:val="-4"/>
              </w:rPr>
              <w:t>前項の苦情を受け付けた場合には、当該苦情の内容等を記録する。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社会福祉法（昭和</w:t>
            </w:r>
            <w:r w:rsidRPr="001A2903">
              <w:rPr>
                <w:rFonts w:asciiTheme="majorEastAsia" w:eastAsiaTheme="majorEastAsia" w:hAnsiTheme="majorEastAsia"/>
              </w:rPr>
              <w:t>26</w:t>
            </w:r>
            <w:r w:rsidRPr="001A2903">
              <w:rPr>
                <w:rFonts w:asciiTheme="majorEastAsia" w:eastAsiaTheme="majorEastAsia" w:hAnsiTheme="majorEastAsia" w:hint="eastAsia"/>
              </w:rPr>
              <w:t>年法律第</w:t>
            </w:r>
            <w:r w:rsidRPr="001A2903">
              <w:rPr>
                <w:rFonts w:asciiTheme="majorEastAsia" w:eastAsiaTheme="majorEastAsia" w:hAnsiTheme="majorEastAsia"/>
              </w:rPr>
              <w:t>45</w:t>
            </w:r>
            <w:r w:rsidRPr="001A2903">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（その他運営に関する重要事項）</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第１６条　従業者の資質の向上のために研修の機会を次のとおり設けるとともに、従業者の勤務の体制を整備する。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（１）採用時研修　採用後○か月以内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（２）継続研修　　年○回</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２　従業者は、その業務上知り得た利用者又はその家族の秘密を保持する。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４　従業者、設備、備品及び会計に関する諸記録を整備する。</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５　利用者に対する指定生活介護の提供に関する諸記録を整備し、当該指定生活介護を提供した日から５年間保存する。</w:t>
            </w:r>
          </w:p>
          <w:p w:rsidR="008D6F43" w:rsidRPr="001A2903" w:rsidRDefault="008D6F43">
            <w:pPr>
              <w:pStyle w:val="a3"/>
              <w:rPr>
                <w:rFonts w:asciiTheme="majorEastAsia" w:eastAsiaTheme="majorEastAsia" w:hAnsiTheme="majorEastAsia"/>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8D6F43" w:rsidRDefault="00155BF2">
            <w:pPr>
              <w:pStyle w:val="a3"/>
              <w:rPr>
                <w:rFonts w:asciiTheme="majorEastAsia" w:eastAsiaTheme="majorEastAsia" w:hAnsiTheme="majorEastAsia"/>
                <w:spacing w:val="0"/>
              </w:rPr>
            </w:pPr>
            <w:r w:rsidRPr="001A2903">
              <w:rPr>
                <w:rFonts w:asciiTheme="majorEastAsia" w:eastAsiaTheme="majorEastAsia" w:hAnsiTheme="majorEastAsia" w:hint="eastAsia"/>
                <w:spacing w:val="0"/>
              </w:rPr>
              <w:t xml:space="preserve">　この規程は、平成１８年１０月１日から施行する。</w:t>
            </w:r>
          </w:p>
          <w:p w:rsidR="001A2903" w:rsidRDefault="001A2903" w:rsidP="001A2903">
            <w:pPr>
              <w:pStyle w:val="a3"/>
              <w:wordWrap/>
              <w:spacing w:line="240" w:lineRule="auto"/>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1A2903" w:rsidRDefault="001A2903" w:rsidP="001A2903">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この規程は、平成２５年４月１日から施行する。</w:t>
            </w:r>
          </w:p>
          <w:p w:rsidR="00E916D0" w:rsidRPr="00E916D0" w:rsidRDefault="00E916D0" w:rsidP="00E916D0">
            <w:pPr>
              <w:pStyle w:val="a3"/>
              <w:ind w:firstLineChars="100" w:firstLine="192"/>
              <w:rPr>
                <w:rFonts w:ascii="ＭＳ ゴシック" w:hAnsi="ＭＳ ゴシック"/>
                <w:spacing w:val="0"/>
              </w:rPr>
            </w:pPr>
            <w:r w:rsidRPr="00E916D0">
              <w:rPr>
                <w:rFonts w:ascii="ＭＳ ゴシック" w:hAnsi="ＭＳ ゴシック" w:hint="eastAsia"/>
                <w:spacing w:val="0"/>
              </w:rPr>
              <w:t xml:space="preserve">　附　則</w:t>
            </w:r>
          </w:p>
          <w:p w:rsidR="00E916D0" w:rsidRPr="00E916D0" w:rsidRDefault="00E916D0" w:rsidP="00E916D0">
            <w:pPr>
              <w:pStyle w:val="a3"/>
              <w:ind w:firstLineChars="100" w:firstLine="192"/>
              <w:rPr>
                <w:rFonts w:ascii="ＭＳ ゴシック" w:hAnsi="ＭＳ ゴシック"/>
                <w:spacing w:val="0"/>
              </w:rPr>
            </w:pPr>
            <w:r w:rsidRPr="00E916D0">
              <w:rPr>
                <w:rFonts w:ascii="ＭＳ ゴシック" w:hAnsi="ＭＳ ゴシック" w:hint="eastAsia"/>
                <w:spacing w:val="0"/>
              </w:rPr>
              <w:t>この規程は、令和４年４月１日から施行する。</w:t>
            </w:r>
          </w:p>
          <w:p w:rsidR="00E916D0" w:rsidRPr="00E916D0" w:rsidRDefault="00E916D0" w:rsidP="001A2903">
            <w:pPr>
              <w:pStyle w:val="a3"/>
              <w:ind w:firstLineChars="100" w:firstLine="192"/>
              <w:rPr>
                <w:rFonts w:asciiTheme="majorEastAsia" w:eastAsiaTheme="majorEastAsia" w:hAnsiTheme="majorEastAsia"/>
                <w:spacing w:val="0"/>
              </w:rPr>
            </w:pPr>
          </w:p>
        </w:tc>
        <w:tc>
          <w:tcPr>
            <w:tcW w:w="3083" w:type="dxa"/>
            <w:tcBorders>
              <w:top w:val="nil"/>
              <w:left w:val="single" w:sz="4" w:space="0" w:color="000000"/>
              <w:bottom w:val="nil"/>
              <w:right w:val="nil"/>
            </w:tcBorders>
          </w:tcPr>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（基準第７</w:t>
            </w:r>
            <w:r w:rsidR="00AA236B">
              <w:rPr>
                <w:rFonts w:hint="eastAsia"/>
                <w:color w:val="auto"/>
                <w:spacing w:val="-2"/>
                <w:sz w:val="14"/>
                <w:szCs w:val="14"/>
              </w:rPr>
              <w:t>９</w:t>
            </w:r>
            <w:r>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条第１項）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color w:val="auto"/>
                <w:position w:val="-2"/>
                <w:sz w:val="14"/>
                <w:szCs w:val="9"/>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条第２項、第９</w:t>
            </w:r>
            <w:r w:rsidR="00AA236B">
              <w:rPr>
                <w:rFonts w:hint="eastAsia"/>
                <w:color w:val="auto"/>
                <w:position w:val="-2"/>
                <w:sz w:val="14"/>
                <w:szCs w:val="9"/>
              </w:rPr>
              <w:t>５</w:t>
            </w:r>
            <w:r>
              <w:rPr>
                <w:rFonts w:hint="eastAsia"/>
                <w:color w:val="auto"/>
                <w:position w:val="-2"/>
                <w:sz w:val="14"/>
                <w:szCs w:val="9"/>
              </w:rPr>
              <w:t>条（第１</w:t>
            </w:r>
            <w:r w:rsidR="00AA236B">
              <w:rPr>
                <w:rFonts w:hint="eastAsia"/>
                <w:color w:val="auto"/>
                <w:position w:val="-2"/>
                <w:sz w:val="14"/>
                <w:szCs w:val="9"/>
              </w:rPr>
              <w:t>８</w:t>
            </w:r>
            <w:r>
              <w:rPr>
                <w:rFonts w:hint="eastAsia"/>
                <w:color w:val="auto"/>
                <w:position w:val="-2"/>
                <w:sz w:val="14"/>
                <w:szCs w:val="9"/>
              </w:rPr>
              <w:t>条第１項準用））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pStyle w:val="a6"/>
              <w:wordWrap/>
              <w:spacing w:line="249" w:lineRule="atLeast"/>
              <w:rPr>
                <w:color w:val="auto"/>
                <w:spacing w:val="-2"/>
                <w:szCs w:val="14"/>
              </w:rPr>
            </w:pPr>
            <w:r>
              <w:rPr>
                <w:rFonts w:hint="eastAsia"/>
                <w:color w:val="auto"/>
                <w:spacing w:val="-2"/>
                <w:szCs w:val="14"/>
              </w:rPr>
              <w:t>その他、当該事業所における運営の方針を記載すること。</w:t>
            </w: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｢○○○｣は、事業所の正式名称を記載する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所在地は、住居表等を正確に記載する。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従たる事業所を設置する場合は、その所在地を記載する。なお、別に名称を定める際は、併せて記載する。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（基準第８０</w:t>
            </w:r>
            <w:r w:rsidR="00155BF2">
              <w:rPr>
                <w:rFonts w:hAnsi="Times New Roman" w:hint="eastAsia"/>
                <w:color w:val="auto"/>
                <w:spacing w:val="6"/>
                <w:sz w:val="14"/>
              </w:rPr>
              <w:t>条）</w:t>
            </w:r>
          </w:p>
          <w:p w:rsidR="00BC7550" w:rsidRPr="00BC7550" w:rsidRDefault="00BC7550">
            <w:pPr>
              <w:suppressAutoHyphens/>
              <w:kinsoku w:val="0"/>
              <w:autoSpaceDE w:val="0"/>
              <w:autoSpaceDN w:val="0"/>
              <w:spacing w:line="249" w:lineRule="atLeast"/>
              <w:jc w:val="left"/>
              <w:textAlignment w:val="baseline"/>
              <w:rPr>
                <w:rFonts w:hAnsi="Times New Roman"/>
                <w:color w:val="auto"/>
                <w:spacing w:val="6"/>
                <w:sz w:val="14"/>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（基準第８</w:t>
            </w:r>
            <w:r w:rsidR="00AA236B">
              <w:rPr>
                <w:rFonts w:hint="eastAsia"/>
                <w:color w:val="auto"/>
                <w:spacing w:val="-2"/>
                <w:sz w:val="14"/>
                <w:szCs w:val="14"/>
              </w:rPr>
              <w:t>２</w:t>
            </w:r>
            <w:r>
              <w:rPr>
                <w:rFonts w:hint="eastAsia"/>
                <w:color w:val="auto"/>
                <w:spacing w:val="-2"/>
                <w:sz w:val="14"/>
                <w:szCs w:val="14"/>
              </w:rPr>
              <w:t>条（第５</w:t>
            </w:r>
            <w:r w:rsidR="00AA236B">
              <w:rPr>
                <w:rFonts w:hint="eastAsia"/>
                <w:color w:val="auto"/>
                <w:spacing w:val="-2"/>
                <w:sz w:val="14"/>
                <w:szCs w:val="14"/>
              </w:rPr>
              <w:t>２</w:t>
            </w:r>
            <w:r>
              <w:rPr>
                <w:rFonts w:hint="eastAsia"/>
                <w:color w:val="auto"/>
                <w:spacing w:val="-2"/>
                <w:sz w:val="14"/>
                <w:szCs w:val="14"/>
              </w:rPr>
              <w:t>条準用））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pStyle w:val="a6"/>
              <w:wordWrap/>
              <w:spacing w:line="249" w:lineRule="atLeast"/>
              <w:rPr>
                <w:rFonts w:hAnsi="Times New Roman"/>
                <w:color w:val="auto"/>
                <w:spacing w:val="-2"/>
                <w:szCs w:val="14"/>
              </w:rPr>
            </w:pPr>
            <w:r>
              <w:rPr>
                <w:rFonts w:hint="eastAsia"/>
                <w:color w:val="auto"/>
                <w:spacing w:val="-2"/>
                <w:szCs w:val="14"/>
              </w:rPr>
              <w:t>（基準第９</w:t>
            </w:r>
            <w:r w:rsidR="00AA236B">
              <w:rPr>
                <w:rFonts w:hint="eastAsia"/>
                <w:color w:val="auto"/>
                <w:spacing w:val="-2"/>
                <w:szCs w:val="14"/>
              </w:rPr>
              <w:t>５</w:t>
            </w:r>
            <w:r>
              <w:rPr>
                <w:rFonts w:hint="eastAsia"/>
                <w:color w:val="auto"/>
                <w:spacing w:val="-2"/>
                <w:szCs w:val="14"/>
              </w:rPr>
              <w:t>条（第</w:t>
            </w:r>
            <w:r w:rsidR="00AA236B">
              <w:rPr>
                <w:rFonts w:hint="eastAsia"/>
                <w:color w:val="auto"/>
                <w:spacing w:val="-2"/>
                <w:szCs w:val="14"/>
              </w:rPr>
              <w:t>６０</w:t>
            </w:r>
            <w:r>
              <w:rPr>
                <w:rFonts w:hint="eastAsia"/>
                <w:color w:val="auto"/>
                <w:spacing w:val="-2"/>
                <w:szCs w:val="14"/>
              </w:rPr>
              <w:t>条、第</w:t>
            </w:r>
            <w:r w:rsidR="00AA236B">
              <w:rPr>
                <w:rFonts w:hint="eastAsia"/>
                <w:color w:val="auto"/>
                <w:spacing w:val="-2"/>
                <w:szCs w:val="14"/>
              </w:rPr>
              <w:t>６１</w:t>
            </w:r>
            <w:r>
              <w:rPr>
                <w:rFonts w:hint="eastAsia"/>
                <w:color w:val="auto"/>
                <w:spacing w:val="-2"/>
                <w:szCs w:val="14"/>
              </w:rPr>
              <w:t>条準用））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pStyle w:val="a6"/>
              <w:wordWrap/>
              <w:spacing w:line="249" w:lineRule="atLeast"/>
              <w:rPr>
                <w:rFonts w:hAnsi="Times New Roman"/>
                <w:color w:val="auto"/>
                <w:spacing w:val="6"/>
              </w:rPr>
            </w:pPr>
            <w:r>
              <w:rPr>
                <w:rFonts w:hAnsi="Times New Roman" w:hint="eastAsia"/>
                <w:color w:val="auto"/>
                <w:spacing w:val="6"/>
              </w:rPr>
              <w:t>従たる事業所を設置する場合は、専らその職務に従事する従業者について別に記載すること。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複数のサービス単位を設けている場合は、単位ごとに定めること。また、従たる事業所の営業日等を別に定める場合は、その旨記載すること。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内容については、あくまで例示なので、事業所の実態に応じて記載すること。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（８）は、食事を提供する場合に記載すること。</w:t>
            </w:r>
          </w:p>
          <w:p w:rsidR="008D6F43" w:rsidRDefault="00155BF2">
            <w:pPr>
              <w:pStyle w:val="a6"/>
              <w:wordWrap/>
              <w:spacing w:line="249" w:lineRule="atLeast"/>
              <w:rPr>
                <w:rFonts w:hAnsi="Times New Roman"/>
                <w:color w:val="auto"/>
                <w:spacing w:val="6"/>
              </w:rPr>
            </w:pPr>
            <w:r>
              <w:rPr>
                <w:rFonts w:hAnsi="Times New Roman" w:hint="eastAsia"/>
                <w:color w:val="auto"/>
                <w:spacing w:val="6"/>
              </w:rPr>
              <w:t>（９）は、送迎を行う場合に記載すること。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（基準第８</w:t>
            </w:r>
            <w:r w:rsidR="00AA236B">
              <w:rPr>
                <w:rFonts w:hint="eastAsia"/>
                <w:color w:val="auto"/>
                <w:spacing w:val="-2"/>
                <w:sz w:val="14"/>
                <w:szCs w:val="14"/>
              </w:rPr>
              <w:t>４</w:t>
            </w:r>
            <w:r>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AA236B" w:rsidRDefault="00AA236B">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厚生労働大臣が定める基準により算定した費用の額を下回る額を独自に定める場合には、その額を記載すること。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pStyle w:val="a6"/>
              <w:wordWrap/>
              <w:spacing w:line="249" w:lineRule="atLeast"/>
              <w:rPr>
                <w:rFonts w:hAnsi="Times New Roman"/>
                <w:color w:val="auto"/>
                <w:spacing w:val="-2"/>
                <w:szCs w:val="14"/>
              </w:rPr>
            </w:pPr>
            <w:r>
              <w:rPr>
                <w:rFonts w:hint="eastAsia"/>
                <w:color w:val="auto"/>
                <w:spacing w:val="-2"/>
                <w:szCs w:val="14"/>
              </w:rPr>
              <w:t>その他、利用者から費用を徴収する場合は、その内容及び金額を具体的に記載すること。（運営規程に定めていない内容について、利用者に求めることはできないので、留意すること。）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原則市町村単位で記載する。なお、市町村内の一部地域のみを対象とする場合は「○○市○○町の区域」など客観的に区域が分かるような記載をすること。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lastRenderedPageBreak/>
              <w:t>利用者がサービスの提供を受ける際に留意すべき事項を記載する。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（基準第９５</w:t>
            </w:r>
            <w:r w:rsidR="00155BF2">
              <w:rPr>
                <w:rFonts w:hint="eastAsia"/>
                <w:color w:val="auto"/>
                <w:spacing w:val="-2"/>
                <w:sz w:val="14"/>
                <w:szCs w:val="14"/>
              </w:rPr>
              <w:t>条（第２</w:t>
            </w:r>
            <w:r>
              <w:rPr>
                <w:rFonts w:hint="eastAsia"/>
                <w:color w:val="auto"/>
                <w:spacing w:val="-2"/>
                <w:sz w:val="14"/>
                <w:szCs w:val="14"/>
              </w:rPr>
              <w:t>９</w:t>
            </w:r>
            <w:r w:rsidR="00155BF2">
              <w:rPr>
                <w:rFonts w:hint="eastAsia"/>
                <w:color w:val="auto"/>
                <w:spacing w:val="-2"/>
                <w:sz w:val="14"/>
                <w:szCs w:val="14"/>
              </w:rPr>
              <w:t>条準用））</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（基準第９５</w:t>
            </w:r>
            <w:r w:rsidR="00155BF2">
              <w:rPr>
                <w:rFonts w:hint="eastAsia"/>
                <w:color w:val="auto"/>
                <w:spacing w:val="-2"/>
                <w:sz w:val="14"/>
                <w:szCs w:val="14"/>
              </w:rPr>
              <w:t>条（第７</w:t>
            </w:r>
            <w:r>
              <w:rPr>
                <w:rFonts w:hint="eastAsia"/>
                <w:color w:val="auto"/>
                <w:spacing w:val="-2"/>
                <w:sz w:val="14"/>
                <w:szCs w:val="14"/>
              </w:rPr>
              <w:t>２</w:t>
            </w:r>
            <w:r w:rsidR="00155BF2">
              <w:rPr>
                <w:rFonts w:hint="eastAsia"/>
                <w:color w:val="auto"/>
                <w:spacing w:val="-2"/>
                <w:sz w:val="14"/>
                <w:szCs w:val="14"/>
              </w:rPr>
              <w:t>条準用））</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訓練の実施回数等、可能な限り具体的に記載すること。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主たる対象者を特定する場合には、障害の種別を記載する。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w:t>
            </w:r>
            <w:r w:rsidR="00155BF2">
              <w:rPr>
                <w:rFonts w:hint="eastAsia"/>
                <w:color w:val="auto"/>
                <w:spacing w:val="-2"/>
                <w:sz w:val="14"/>
                <w:szCs w:val="14"/>
              </w:rPr>
              <w:t>条第３項）</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事業所の実態に応じて、可能な限り具体的に記載すること。（解釈通知第三－３－（２０）－⑤参照。）</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6141D2" w:rsidRDefault="006141D2">
            <w:pPr>
              <w:suppressAutoHyphens/>
              <w:kinsoku w:val="0"/>
              <w:autoSpaceDE w:val="0"/>
              <w:autoSpaceDN w:val="0"/>
              <w:spacing w:line="249" w:lineRule="atLeast"/>
              <w:jc w:val="left"/>
              <w:textAlignment w:val="baseline"/>
              <w:rPr>
                <w:rFonts w:hAnsi="Times New Roman"/>
                <w:color w:val="auto"/>
                <w:spacing w:val="6"/>
              </w:rPr>
            </w:pPr>
          </w:p>
          <w:p w:rsidR="0047397D" w:rsidRDefault="0047397D">
            <w:pPr>
              <w:suppressAutoHyphens/>
              <w:kinsoku w:val="0"/>
              <w:autoSpaceDE w:val="0"/>
              <w:autoSpaceDN w:val="0"/>
              <w:spacing w:line="249" w:lineRule="atLeast"/>
              <w:jc w:val="left"/>
              <w:textAlignment w:val="baseline"/>
              <w:rPr>
                <w:rFonts w:hAnsi="Times New Roman"/>
                <w:color w:val="auto"/>
                <w:spacing w:val="6"/>
              </w:rPr>
            </w:pPr>
          </w:p>
          <w:p w:rsidR="0047397D" w:rsidRDefault="0047397D">
            <w:pPr>
              <w:suppressAutoHyphens/>
              <w:kinsoku w:val="0"/>
              <w:autoSpaceDE w:val="0"/>
              <w:autoSpaceDN w:val="0"/>
              <w:spacing w:line="249" w:lineRule="atLeast"/>
              <w:jc w:val="left"/>
              <w:textAlignment w:val="baseline"/>
              <w:rPr>
                <w:rFonts w:hAnsi="Times New Roman"/>
                <w:color w:val="auto"/>
                <w:spacing w:val="6"/>
              </w:rPr>
            </w:pPr>
          </w:p>
          <w:p w:rsidR="0047397D" w:rsidRDefault="0047397D">
            <w:pPr>
              <w:suppressAutoHyphens/>
              <w:kinsoku w:val="0"/>
              <w:autoSpaceDE w:val="0"/>
              <w:autoSpaceDN w:val="0"/>
              <w:spacing w:line="249" w:lineRule="atLeast"/>
              <w:jc w:val="left"/>
              <w:textAlignment w:val="baseline"/>
              <w:rPr>
                <w:rFonts w:hAnsi="Times New Roman" w:hint="eastAsia"/>
                <w:color w:val="auto"/>
                <w:spacing w:val="6"/>
              </w:rPr>
            </w:pPr>
            <w:bookmarkStart w:id="0" w:name="_GoBack"/>
            <w:bookmarkEnd w:id="0"/>
          </w:p>
          <w:p w:rsidR="006141D2" w:rsidRDefault="006141D2">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（基準第９５</w:t>
            </w:r>
            <w:r w:rsidR="00155BF2">
              <w:rPr>
                <w:rFonts w:hint="eastAsia"/>
                <w:color w:val="auto"/>
                <w:spacing w:val="-2"/>
                <w:sz w:val="14"/>
                <w:szCs w:val="14"/>
              </w:rPr>
              <w:t>条（第</w:t>
            </w:r>
            <w:r>
              <w:rPr>
                <w:rFonts w:hint="eastAsia"/>
                <w:color w:val="auto"/>
                <w:spacing w:val="-2"/>
                <w:sz w:val="14"/>
                <w:szCs w:val="14"/>
              </w:rPr>
              <w:t>４０</w:t>
            </w:r>
            <w:r w:rsidR="00155BF2">
              <w:rPr>
                <w:rFonts w:hint="eastAsia"/>
                <w:color w:val="auto"/>
                <w:spacing w:val="-2"/>
                <w:sz w:val="14"/>
                <w:szCs w:val="14"/>
              </w:rPr>
              <w:t>条準用））</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（基準第９５</w:t>
            </w:r>
            <w:r w:rsidR="00155BF2">
              <w:rPr>
                <w:rFonts w:hint="eastAsia"/>
                <w:color w:val="auto"/>
                <w:position w:val="-2"/>
                <w:sz w:val="14"/>
                <w:szCs w:val="9"/>
              </w:rPr>
              <w:t>条（第</w:t>
            </w:r>
            <w:r>
              <w:rPr>
                <w:rFonts w:hint="eastAsia"/>
                <w:color w:val="auto"/>
                <w:position w:val="-2"/>
                <w:sz w:val="14"/>
                <w:szCs w:val="9"/>
              </w:rPr>
              <w:t>７０</w:t>
            </w:r>
            <w:r w:rsidR="003F669C">
              <w:rPr>
                <w:rFonts w:hint="eastAsia"/>
                <w:color w:val="auto"/>
                <w:position w:val="-2"/>
                <w:sz w:val="14"/>
                <w:szCs w:val="9"/>
              </w:rPr>
              <w:t>条第３項</w:t>
            </w:r>
            <w:r w:rsidR="00155BF2">
              <w:rPr>
                <w:rFonts w:hint="eastAsia"/>
                <w:color w:val="auto"/>
                <w:position w:val="-2"/>
                <w:sz w:val="14"/>
                <w:szCs w:val="9"/>
              </w:rPr>
              <w:t>準用））</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（基準第９５</w:t>
            </w:r>
            <w:r w:rsidR="00155BF2">
              <w:rPr>
                <w:rFonts w:hint="eastAsia"/>
                <w:color w:val="auto"/>
                <w:position w:val="-2"/>
                <w:sz w:val="14"/>
                <w:szCs w:val="9"/>
              </w:rPr>
              <w:t>条（第３</w:t>
            </w:r>
            <w:r>
              <w:rPr>
                <w:rFonts w:hint="eastAsia"/>
                <w:color w:val="auto"/>
                <w:position w:val="-2"/>
                <w:sz w:val="14"/>
                <w:szCs w:val="9"/>
              </w:rPr>
              <w:t>７</w:t>
            </w:r>
            <w:r w:rsidR="00155BF2">
              <w:rPr>
                <w:rFonts w:hint="eastAsia"/>
                <w:color w:val="auto"/>
                <w:position w:val="-2"/>
                <w:sz w:val="14"/>
                <w:szCs w:val="9"/>
              </w:rPr>
              <w:t>条準用））</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（基準第９５</w:t>
            </w:r>
            <w:r w:rsidR="00155BF2">
              <w:rPr>
                <w:rFonts w:hint="eastAsia"/>
                <w:color w:val="auto"/>
                <w:position w:val="-2"/>
                <w:sz w:val="14"/>
                <w:szCs w:val="9"/>
              </w:rPr>
              <w:t>条（第７</w:t>
            </w:r>
            <w:r>
              <w:rPr>
                <w:rFonts w:hint="eastAsia"/>
                <w:color w:val="auto"/>
                <w:position w:val="-2"/>
                <w:sz w:val="14"/>
                <w:szCs w:val="9"/>
              </w:rPr>
              <w:t>７</w:t>
            </w:r>
            <w:r w:rsidR="00155BF2">
              <w:rPr>
                <w:rFonts w:hint="eastAsia"/>
                <w:color w:val="auto"/>
                <w:position w:val="-2"/>
                <w:sz w:val="14"/>
                <w:szCs w:val="9"/>
              </w:rPr>
              <w:t>条準用））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wordWrap w:val="0"/>
              <w:autoSpaceDE w:val="0"/>
              <w:autoSpaceDN w:val="0"/>
              <w:spacing w:line="250" w:lineRule="atLeast"/>
              <w:jc w:val="left"/>
              <w:textAlignment w:val="baseline"/>
              <w:rPr>
                <w:color w:val="auto"/>
                <w:spacing w:val="-2"/>
                <w:sz w:val="14"/>
                <w:szCs w:val="14"/>
              </w:rPr>
            </w:pPr>
          </w:p>
        </w:tc>
      </w:tr>
    </w:tbl>
    <w:p w:rsidR="008D6F43" w:rsidRDefault="008D6F43">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8D6F43">
        <w:trPr>
          <w:trHeight w:val="750"/>
        </w:trPr>
        <w:tc>
          <w:tcPr>
            <w:tcW w:w="9733" w:type="dxa"/>
            <w:tcBorders>
              <w:top w:val="single" w:sz="4" w:space="0" w:color="000000"/>
              <w:left w:val="single" w:sz="4" w:space="0" w:color="000000"/>
              <w:bottom w:val="single" w:sz="4" w:space="0" w:color="000000"/>
              <w:right w:val="single" w:sz="4" w:space="0" w:color="000000"/>
            </w:tcBorders>
          </w:tcPr>
          <w:p w:rsidR="008D6F43" w:rsidRDefault="00155BF2">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AA236B" w:rsidRPr="00B25241">
              <w:rPr>
                <w:rFonts w:asciiTheme="minorEastAsia" w:eastAsiaTheme="minorEastAsia" w:hAnsiTheme="minorEastAsia" w:hint="eastAsia"/>
              </w:rPr>
              <w:t>新潟市指定障害福祉サービスの事業等の人員、設備及び運営の基準に関する条例</w:t>
            </w:r>
            <w:r w:rsidR="00AA236B" w:rsidRPr="00B25241">
              <w:rPr>
                <w:rFonts w:asciiTheme="minorEastAsia" w:eastAsiaTheme="minorEastAsia" w:hAnsiTheme="minorEastAsia" w:hint="eastAsia"/>
                <w:spacing w:val="-4"/>
              </w:rPr>
              <w:t>（平成24年新潟市条例第80号）</w:t>
            </w:r>
            <w:r>
              <w:rPr>
                <w:rFonts w:eastAsia="ＭＳ 明朝" w:hint="eastAsia"/>
                <w:spacing w:val="1"/>
              </w:rPr>
              <w:t>のことをいいます。</w:t>
            </w:r>
          </w:p>
          <w:p w:rsidR="008D6F43" w:rsidRDefault="00155BF2">
            <w:pPr>
              <w:pStyle w:val="a3"/>
              <w:wordWrap/>
              <w:spacing w:line="240" w:lineRule="auto"/>
              <w:ind w:left="194" w:hangingChars="100" w:hanging="194"/>
              <w:rPr>
                <w:spacing w:val="0"/>
              </w:rPr>
            </w:pPr>
            <w:r>
              <w:rPr>
                <w:rFonts w:eastAsia="ＭＳ 明朝" w:hint="eastAsia"/>
                <w:spacing w:val="1"/>
              </w:rPr>
              <w:t xml:space="preserve">　　また、「解釈通知」とは、</w:t>
            </w:r>
            <w:r w:rsidR="001A2903">
              <w:rPr>
                <w:rFonts w:eastAsia="ＭＳ 明朝" w:hint="eastAsia"/>
                <w:spacing w:val="1"/>
              </w:rPr>
              <w:t>障害者の日常生活及び社会生活を総合的に支援するための法律</w:t>
            </w:r>
            <w:r>
              <w:rPr>
                <w:rFonts w:eastAsia="ＭＳ 明朝" w:hint="eastAsia"/>
                <w:spacing w:val="1"/>
              </w:rPr>
              <w:t>に基づく指定障害福祉サービスの事業等の人員、設備及び運営に関する基準について（平成18年12月6日付け障発第1206001号厚生労働省社会・援護局障害保健福祉部長通知）のことをいいます。</w:t>
            </w:r>
          </w:p>
          <w:p w:rsidR="008D6F43" w:rsidRDefault="00155BF2">
            <w:pPr>
              <w:pStyle w:val="a3"/>
              <w:ind w:left="196" w:hangingChars="100" w:hanging="196"/>
              <w:rPr>
                <w:rFonts w:eastAsia="ＭＳ 明朝"/>
              </w:rPr>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8D6F43" w:rsidRDefault="00155BF2">
            <w:pPr>
              <w:suppressAutoHyphens/>
              <w:kinsoku w:val="0"/>
              <w:wordWrap w:val="0"/>
              <w:autoSpaceDE w:val="0"/>
              <w:autoSpaceDN w:val="0"/>
              <w:spacing w:line="250" w:lineRule="atLeast"/>
              <w:ind w:left="192" w:hangingChars="100" w:hanging="192"/>
              <w:jc w:val="left"/>
              <w:textAlignment w:val="baseline"/>
            </w:pPr>
            <w:r>
              <w:rPr>
                <w:rFonts w:hint="eastAsia"/>
              </w:rPr>
              <w:t>○　一体的に日中一時支援事業を実施する場合の規定ぶりについては、短期入所の参考例を参照してください。</w:t>
            </w:r>
          </w:p>
          <w:p w:rsidR="008D6F43" w:rsidRDefault="00155BF2">
            <w:pPr>
              <w:suppressAutoHyphens/>
              <w:kinsoku w:val="0"/>
              <w:wordWrap w:val="0"/>
              <w:autoSpaceDE w:val="0"/>
              <w:autoSpaceDN w:val="0"/>
              <w:spacing w:line="250" w:lineRule="atLeast"/>
              <w:ind w:left="192" w:hangingChars="100" w:hanging="192"/>
              <w:jc w:val="left"/>
              <w:textAlignment w:val="baseline"/>
            </w:pPr>
            <w:r>
              <w:rPr>
                <w:rFonts w:hint="eastAsia"/>
              </w:rPr>
              <w:t>○　多機能型による生活介護の事業を実施する場合の規定ぶりについては、自立訓練（機能訓練）・自立訓練（生活訓練）の参考例を参照してください。</w:t>
            </w:r>
          </w:p>
          <w:p w:rsidR="008D6F43" w:rsidRDefault="00155BF2">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155BF2" w:rsidRDefault="00155BF2">
      <w:pPr>
        <w:overflowPunct/>
        <w:autoSpaceDE w:val="0"/>
        <w:autoSpaceDN w:val="0"/>
        <w:jc w:val="left"/>
        <w:textAlignment w:val="auto"/>
        <w:rPr>
          <w:rFonts w:hAnsi="Times New Roman"/>
          <w:spacing w:val="6"/>
        </w:rPr>
      </w:pPr>
    </w:p>
    <w:sectPr w:rsidR="00155BF2" w:rsidSect="008D6F43">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FB" w:rsidRDefault="003064FB" w:rsidP="00A56070">
      <w:r>
        <w:separator/>
      </w:r>
    </w:p>
  </w:endnote>
  <w:endnote w:type="continuationSeparator" w:id="0">
    <w:p w:rsidR="003064FB" w:rsidRDefault="003064FB" w:rsidP="00A5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FF" w:rsidRDefault="000D0E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43" w:rsidRDefault="00155BF2">
    <w:pPr>
      <w:framePr w:wrap="auto" w:vAnchor="text" w:hAnchor="margin" w:xAlign="center" w:y="1"/>
      <w:adjustRightInd/>
      <w:jc w:val="center"/>
      <w:rPr>
        <w:rFonts w:hAnsi="Times New Roman"/>
        <w:spacing w:val="6"/>
      </w:rPr>
    </w:pPr>
    <w:r>
      <w:t xml:space="preserve">- </w:t>
    </w:r>
    <w:r w:rsidR="00813360">
      <w:fldChar w:fldCharType="begin"/>
    </w:r>
    <w:r>
      <w:instrText>page \* MERGEFORMAT</w:instrText>
    </w:r>
    <w:r w:rsidR="00813360">
      <w:fldChar w:fldCharType="separate"/>
    </w:r>
    <w:r w:rsidR="0047397D">
      <w:rPr>
        <w:noProof/>
      </w:rPr>
      <w:t>1</w:t>
    </w:r>
    <w:r w:rsidR="00813360">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FF" w:rsidRDefault="000D0E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FB" w:rsidRDefault="003064FB">
      <w:r>
        <w:rPr>
          <w:rFonts w:hAnsi="Times New Roman"/>
          <w:color w:val="auto"/>
          <w:sz w:val="2"/>
          <w:szCs w:val="2"/>
        </w:rPr>
        <w:continuationSeparator/>
      </w:r>
    </w:p>
  </w:footnote>
  <w:footnote w:type="continuationSeparator" w:id="0">
    <w:p w:rsidR="003064FB" w:rsidRDefault="003064FB" w:rsidP="00A5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FF" w:rsidRDefault="000D0E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FF" w:rsidRDefault="000D0EF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FF" w:rsidRDefault="000D0E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F483DAF"/>
    <w:multiLevelType w:val="hybridMultilevel"/>
    <w:tmpl w:val="C7BE718E"/>
    <w:lvl w:ilvl="0" w:tplc="5156CC8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78B5CF1"/>
    <w:multiLevelType w:val="hybridMultilevel"/>
    <w:tmpl w:val="3F66898C"/>
    <w:lvl w:ilvl="0" w:tplc="118C6732">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11"/>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332"/>
    <w:rsid w:val="000D0EFF"/>
    <w:rsid w:val="00155BF2"/>
    <w:rsid w:val="001A2903"/>
    <w:rsid w:val="001B2A6D"/>
    <w:rsid w:val="003064FB"/>
    <w:rsid w:val="003F669C"/>
    <w:rsid w:val="0047397D"/>
    <w:rsid w:val="004D7E5E"/>
    <w:rsid w:val="0051621B"/>
    <w:rsid w:val="006141D2"/>
    <w:rsid w:val="00813360"/>
    <w:rsid w:val="008D6F43"/>
    <w:rsid w:val="00AA236B"/>
    <w:rsid w:val="00BC7332"/>
    <w:rsid w:val="00BC7550"/>
    <w:rsid w:val="00D91516"/>
    <w:rsid w:val="00E9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CC1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3"/>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6F43"/>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8D6F43"/>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8D6F43"/>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8D6F43"/>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8D6F43"/>
    <w:pPr>
      <w:suppressAutoHyphens/>
      <w:kinsoku w:val="0"/>
      <w:wordWrap w:val="0"/>
      <w:autoSpaceDE w:val="0"/>
      <w:autoSpaceDN w:val="0"/>
      <w:spacing w:line="250" w:lineRule="atLeast"/>
      <w:jc w:val="left"/>
      <w:textAlignment w:val="baseline"/>
    </w:pPr>
    <w:rPr>
      <w:sz w:val="14"/>
    </w:rPr>
  </w:style>
  <w:style w:type="paragraph" w:styleId="20">
    <w:name w:val="Body Text 2"/>
    <w:basedOn w:val="a"/>
    <w:semiHidden/>
    <w:rsid w:val="008D6F43"/>
    <w:pPr>
      <w:suppressAutoHyphens/>
      <w:kinsoku w:val="0"/>
      <w:wordWrap w:val="0"/>
      <w:autoSpaceDE w:val="0"/>
      <w:autoSpaceDN w:val="0"/>
      <w:spacing w:line="250" w:lineRule="atLeast"/>
      <w:jc w:val="left"/>
      <w:textAlignment w:val="baseline"/>
    </w:pPr>
    <w:rPr>
      <w:rFonts w:hAnsi="Times New Roman"/>
      <w:color w:val="FF0000"/>
      <w:spacing w:val="6"/>
      <w:sz w:val="14"/>
    </w:rPr>
  </w:style>
  <w:style w:type="paragraph" w:styleId="a7">
    <w:name w:val="header"/>
    <w:basedOn w:val="a"/>
    <w:link w:val="a8"/>
    <w:uiPriority w:val="99"/>
    <w:unhideWhenUsed/>
    <w:rsid w:val="00BC7332"/>
    <w:pPr>
      <w:tabs>
        <w:tab w:val="center" w:pos="4252"/>
        <w:tab w:val="right" w:pos="8504"/>
      </w:tabs>
      <w:snapToGrid w:val="0"/>
    </w:pPr>
  </w:style>
  <w:style w:type="character" w:customStyle="1" w:styleId="a8">
    <w:name w:val="ヘッダー (文字)"/>
    <w:basedOn w:val="a0"/>
    <w:link w:val="a7"/>
    <w:uiPriority w:val="99"/>
    <w:rsid w:val="00BC733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2020-04-02T02:27:00Z</dcterms:created>
  <dcterms:modified xsi:type="dcterms:W3CDTF">2022-01-25T08:03:00Z</dcterms:modified>
</cp:coreProperties>
</file>