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2A" w:rsidRPr="008C4782" w:rsidRDefault="000D682A" w:rsidP="00EC388F">
      <w:bookmarkStart w:id="0" w:name="_GoBack"/>
      <w:bookmarkEnd w:id="0"/>
      <w:r w:rsidRPr="008C4782">
        <w:rPr>
          <w:rFonts w:cs="ＭＳ 明朝" w:hint="eastAsia"/>
          <w:sz w:val="22"/>
          <w:szCs w:val="22"/>
        </w:rPr>
        <w:t>事業主体における消費税の納税対応状況確認表</w:t>
      </w:r>
    </w:p>
    <w:p w:rsidR="00181DF4" w:rsidRPr="008C4782" w:rsidRDefault="00181DF4" w:rsidP="000D682A">
      <w:pPr>
        <w:spacing w:line="360" w:lineRule="exact"/>
        <w:rPr>
          <w:rFonts w:cs="ＭＳ 明朝"/>
          <w:sz w:val="22"/>
          <w:szCs w:val="22"/>
        </w:rPr>
      </w:pPr>
    </w:p>
    <w:p w:rsidR="00181DF4" w:rsidRPr="008C4782" w:rsidRDefault="00181DF4" w:rsidP="000D682A">
      <w:pPr>
        <w:spacing w:line="360" w:lineRule="exact"/>
      </w:pPr>
    </w:p>
    <w:p w:rsidR="000D682A" w:rsidRPr="008C4782" w:rsidRDefault="000D682A" w:rsidP="000D682A">
      <w:r w:rsidRPr="008C4782">
        <w:t xml:space="preserve">                                                   </w:t>
      </w:r>
      <w:r w:rsidRPr="008C4782">
        <w:rPr>
          <w:rFonts w:cs="ＭＳ 明朝" w:hint="eastAsia"/>
        </w:rPr>
        <w:t>事業主体名</w:t>
      </w:r>
      <w:r w:rsidRPr="008C4782">
        <w:t xml:space="preserve">    </w:t>
      </w:r>
      <w:r w:rsidRPr="008C4782">
        <w:rPr>
          <w:rFonts w:hint="eastAsia"/>
        </w:rPr>
        <w:t xml:space="preserve">　</w:t>
      </w:r>
      <w:r w:rsidRPr="008C4782">
        <w:t xml:space="preserve">              </w:t>
      </w:r>
      <w:r w:rsidRPr="008C4782">
        <w:rPr>
          <w:rFonts w:cs="ＭＳ 明朝" w:hint="eastAsia"/>
        </w:rPr>
        <w:t xml:space="preserve">　</w:t>
      </w:r>
    </w:p>
    <w:tbl>
      <w:tblPr>
        <w:tblW w:w="875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3"/>
        <w:gridCol w:w="316"/>
        <w:gridCol w:w="1159"/>
        <w:gridCol w:w="948"/>
        <w:gridCol w:w="948"/>
        <w:gridCol w:w="2002"/>
        <w:gridCol w:w="738"/>
        <w:gridCol w:w="1482"/>
      </w:tblGrid>
      <w:tr w:rsidR="000D682A" w:rsidRPr="008C4782">
        <w:trPr>
          <w:trHeight w:val="524"/>
        </w:trPr>
        <w:tc>
          <w:tcPr>
            <w:tcW w:w="1163" w:type="dxa"/>
            <w:tcBorders>
              <w:top w:val="single" w:sz="12" w:space="0" w:color="000000"/>
              <w:left w:val="single" w:sz="12"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0D682A">
            <w:pPr>
              <w:suppressAutoHyphens/>
              <w:kinsoku w:val="0"/>
              <w:wordWrap w:val="0"/>
              <w:autoSpaceDE w:val="0"/>
              <w:autoSpaceDN w:val="0"/>
              <w:spacing w:line="262" w:lineRule="exact"/>
              <w:jc w:val="center"/>
              <w:rPr>
                <w:rFonts w:cs="ＭＳ 明朝"/>
              </w:rPr>
            </w:pPr>
            <w:r w:rsidRPr="008C4782">
              <w:rPr>
                <w:rFonts w:cs="ＭＳ 明朝" w:hint="eastAsia"/>
              </w:rPr>
              <w:t>事業主体</w:t>
            </w:r>
          </w:p>
        </w:tc>
        <w:tc>
          <w:tcPr>
            <w:tcW w:w="5373" w:type="dxa"/>
            <w:gridSpan w:val="5"/>
            <w:tcBorders>
              <w:top w:val="single" w:sz="12"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予定の納税対応（納税対応の実績）</w:t>
            </w:r>
          </w:p>
        </w:tc>
        <w:tc>
          <w:tcPr>
            <w:tcW w:w="738" w:type="dxa"/>
            <w:tcBorders>
              <w:top w:val="single" w:sz="12"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確認</w:t>
            </w:r>
          </w:p>
        </w:tc>
        <w:tc>
          <w:tcPr>
            <w:tcW w:w="1482" w:type="dxa"/>
            <w:tcBorders>
              <w:top w:val="single" w:sz="12" w:space="0" w:color="000000"/>
              <w:left w:val="single" w:sz="4" w:space="0" w:color="000000"/>
              <w:bottom w:val="nil"/>
              <w:right w:val="single" w:sz="12" w:space="0" w:color="000000"/>
            </w:tcBorders>
          </w:tcPr>
          <w:p w:rsidR="000D682A" w:rsidRPr="008C4782" w:rsidRDefault="000D682A" w:rsidP="00BD7146">
            <w:pPr>
              <w:suppressAutoHyphens/>
              <w:kinsoku w:val="0"/>
              <w:wordWrap w:val="0"/>
              <w:autoSpaceDE w:val="0"/>
              <w:autoSpaceDN w:val="0"/>
              <w:spacing w:line="262" w:lineRule="exact"/>
              <w:jc w:val="left"/>
              <w:rPr>
                <w:rFonts w:cs="ＭＳ 明朝"/>
              </w:rPr>
            </w:pPr>
            <w:r w:rsidRPr="008C4782">
              <w:rPr>
                <w:rFonts w:cs="ＭＳ 明朝" w:hint="eastAsia"/>
              </w:rPr>
              <w:t>消費税等</w:t>
            </w: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仕入控除税額</w:t>
            </w:r>
          </w:p>
        </w:tc>
      </w:tr>
      <w:tr w:rsidR="000D682A" w:rsidRPr="008C4782">
        <w:trPr>
          <w:cantSplit/>
          <w:trHeight w:val="524"/>
        </w:trPr>
        <w:tc>
          <w:tcPr>
            <w:tcW w:w="1163" w:type="dxa"/>
            <w:vMerge w:val="restart"/>
            <w:tcBorders>
              <w:top w:val="single" w:sz="4" w:space="0" w:color="000000"/>
              <w:left w:val="single" w:sz="12"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5373" w:type="dxa"/>
            <w:gridSpan w:val="5"/>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１　課税売上げなし</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val="restart"/>
            <w:tcBorders>
              <w:top w:val="single" w:sz="4" w:space="0" w:color="000000"/>
              <w:left w:val="single" w:sz="4" w:space="0" w:color="000000"/>
              <w:bottom w:val="nil"/>
              <w:right w:val="single" w:sz="12"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該当なし</w:t>
            </w:r>
          </w:p>
        </w:tc>
      </w:tr>
      <w:tr w:rsidR="000D682A" w:rsidRPr="008C4782">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5373" w:type="dxa"/>
            <w:gridSpan w:val="5"/>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２　市町村の一般会計</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nil"/>
              <w:right w:val="single" w:sz="12" w:space="0" w:color="000000"/>
            </w:tcBorders>
          </w:tcPr>
          <w:p w:rsidR="000D682A" w:rsidRPr="008C4782" w:rsidRDefault="000D682A" w:rsidP="00BD7146">
            <w:pPr>
              <w:autoSpaceDE w:val="0"/>
              <w:autoSpaceDN w:val="0"/>
              <w:jc w:val="left"/>
              <w:rPr>
                <w:sz w:val="24"/>
              </w:rPr>
            </w:pPr>
          </w:p>
        </w:tc>
      </w:tr>
      <w:tr w:rsidR="000D682A" w:rsidRPr="008C4782">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5373" w:type="dxa"/>
            <w:gridSpan w:val="5"/>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３</w:t>
            </w:r>
            <w:r w:rsidRPr="008C4782">
              <w:t xml:space="preserve">  </w:t>
            </w:r>
            <w:r w:rsidRPr="008C4782">
              <w:rPr>
                <w:rFonts w:cs="ＭＳ 明朝" w:hint="eastAsia"/>
              </w:rPr>
              <w:t>免税事業者</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nil"/>
              <w:right w:val="single" w:sz="12" w:space="0" w:color="000000"/>
            </w:tcBorders>
          </w:tcPr>
          <w:p w:rsidR="000D682A" w:rsidRPr="008C4782" w:rsidRDefault="000D682A" w:rsidP="00BD7146">
            <w:pPr>
              <w:autoSpaceDE w:val="0"/>
              <w:autoSpaceDN w:val="0"/>
              <w:jc w:val="left"/>
              <w:rPr>
                <w:sz w:val="24"/>
              </w:rPr>
            </w:pPr>
          </w:p>
        </w:tc>
      </w:tr>
      <w:tr w:rsidR="000D682A" w:rsidRPr="008C4782">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val="restart"/>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r w:rsidRPr="008C4782">
              <w:rPr>
                <w:rFonts w:cs="ＭＳ 明朝" w:hint="eastAsia"/>
              </w:rPr>
              <w:t>４</w:t>
            </w: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納税義務者</w:t>
            </w:r>
          </w:p>
        </w:tc>
        <w:tc>
          <w:tcPr>
            <w:tcW w:w="5057" w:type="dxa"/>
            <w:gridSpan w:val="4"/>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hAnsi="ＭＳ 明朝" w:cs="ＭＳ 明朝"/>
              </w:rPr>
              <w:t>(1)</w:t>
            </w:r>
            <w:r w:rsidRPr="008C4782">
              <w:rPr>
                <w:rFonts w:cs="ＭＳ 明朝" w:hint="eastAsia"/>
              </w:rPr>
              <w:t xml:space="preserve">　簡易課税制度採用者</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nil"/>
              <w:right w:val="single" w:sz="12" w:space="0" w:color="000000"/>
            </w:tcBorders>
          </w:tcPr>
          <w:p w:rsidR="000D682A" w:rsidRPr="008C4782" w:rsidRDefault="000D682A" w:rsidP="00BD7146">
            <w:pPr>
              <w:autoSpaceDE w:val="0"/>
              <w:autoSpaceDN w:val="0"/>
              <w:jc w:val="left"/>
              <w:rPr>
                <w:sz w:val="24"/>
              </w:rPr>
            </w:pPr>
          </w:p>
        </w:tc>
      </w:tr>
      <w:tr w:rsidR="000D682A" w:rsidRPr="008C4782">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5057" w:type="dxa"/>
            <w:gridSpan w:val="4"/>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hAnsi="ＭＳ 明朝" w:cs="ＭＳ 明朝"/>
              </w:rPr>
              <w:t>(2)</w:t>
            </w:r>
            <w:r w:rsidRPr="008C4782">
              <w:t xml:space="preserve">  </w:t>
            </w:r>
            <w:r w:rsidRPr="008C4782">
              <w:rPr>
                <w:rFonts w:cs="ＭＳ 明朝" w:hint="eastAsia"/>
              </w:rPr>
              <w:t>公共法人等で特定収入割合が５％超</w:t>
            </w:r>
            <w:r w:rsidRPr="008C4782">
              <w:t xml:space="preserve">     </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nil"/>
              <w:right w:val="single" w:sz="12" w:space="0" w:color="000000"/>
            </w:tcBorders>
          </w:tcPr>
          <w:p w:rsidR="000D682A" w:rsidRPr="008C4782" w:rsidRDefault="000D682A" w:rsidP="00BD7146">
            <w:pPr>
              <w:autoSpaceDE w:val="0"/>
              <w:autoSpaceDN w:val="0"/>
              <w:jc w:val="left"/>
              <w:rPr>
                <w:sz w:val="24"/>
              </w:rPr>
            </w:pPr>
          </w:p>
        </w:tc>
      </w:tr>
      <w:tr w:rsidR="000D682A" w:rsidRPr="008C4782">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1159" w:type="dxa"/>
            <w:vMerge w:val="restart"/>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r w:rsidRPr="008C4782">
              <w:rPr>
                <w:rFonts w:hAnsi="ＭＳ 明朝" w:cs="ＭＳ 明朝"/>
              </w:rPr>
              <w:t>(3)</w:t>
            </w:r>
            <w:r w:rsidRPr="008C4782">
              <w:t xml:space="preserve"> </w:t>
            </w: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 xml:space="preserve">　一般の事業者又は公共法人等で特定収入割合が５％以下</w:t>
            </w:r>
          </w:p>
        </w:tc>
        <w:tc>
          <w:tcPr>
            <w:tcW w:w="948" w:type="dxa"/>
            <w:vMerge w:val="restart"/>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ア　課税売上割合が９５％未満</w:t>
            </w:r>
          </w:p>
        </w:tc>
        <w:tc>
          <w:tcPr>
            <w:tcW w:w="2950" w:type="dxa"/>
            <w:gridSpan w:val="2"/>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hAnsi="ＭＳ 明朝" w:cs="ＭＳ 明朝"/>
              </w:rPr>
              <w:t>(</w:t>
            </w:r>
            <w:r w:rsidRPr="008C4782">
              <w:rPr>
                <w:rFonts w:cs="ＭＳ 明朝" w:hint="eastAsia"/>
              </w:rPr>
              <w:t>ｱ</w:t>
            </w:r>
            <w:r w:rsidRPr="008C4782">
              <w:rPr>
                <w:rFonts w:hAnsi="ＭＳ 明朝" w:cs="ＭＳ 明朝"/>
              </w:rPr>
              <w:t>)</w:t>
            </w:r>
            <w:r w:rsidRPr="008C4782">
              <w:rPr>
                <w:rFonts w:cs="ＭＳ 明朝" w:hint="eastAsia"/>
              </w:rPr>
              <w:t xml:space="preserve">　一括比例配分方式</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val="restart"/>
            <w:tcBorders>
              <w:top w:val="single" w:sz="4" w:space="0" w:color="000000"/>
              <w:left w:val="single" w:sz="4" w:space="0" w:color="000000"/>
              <w:bottom w:val="nil"/>
              <w:right w:val="single" w:sz="12"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含む</w:t>
            </w:r>
          </w:p>
        </w:tc>
      </w:tr>
      <w:tr w:rsidR="000D682A" w:rsidRPr="008C4782">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1159"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val="restart"/>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hAnsi="ＭＳ 明朝" w:cs="ＭＳ 明朝"/>
              </w:rPr>
              <w:t>(</w:t>
            </w:r>
            <w:r w:rsidRPr="008C4782">
              <w:rPr>
                <w:rFonts w:cs="ＭＳ 明朝" w:hint="eastAsia"/>
              </w:rPr>
              <w:t>ｲ</w:t>
            </w:r>
            <w:r w:rsidRPr="008C4782">
              <w:rPr>
                <w:rFonts w:hAnsi="ＭＳ 明朝" w:cs="ＭＳ 明朝"/>
              </w:rPr>
              <w:t>)</w:t>
            </w:r>
            <w:r w:rsidRPr="008C4782">
              <w:t xml:space="preserve"> </w:t>
            </w:r>
            <w:r w:rsidRPr="008C4782">
              <w:rPr>
                <w:rFonts w:cs="ＭＳ 明朝" w:hint="eastAsia"/>
              </w:rPr>
              <w:t>個別対応方式</w:t>
            </w:r>
          </w:p>
        </w:tc>
        <w:tc>
          <w:tcPr>
            <w:tcW w:w="2002"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ａ　共通用</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nil"/>
              <w:right w:val="single" w:sz="12" w:space="0" w:color="000000"/>
            </w:tcBorders>
          </w:tcPr>
          <w:p w:rsidR="000D682A" w:rsidRPr="008C4782" w:rsidRDefault="000D682A" w:rsidP="00BD7146">
            <w:pPr>
              <w:autoSpaceDE w:val="0"/>
              <w:autoSpaceDN w:val="0"/>
              <w:jc w:val="left"/>
              <w:rPr>
                <w:sz w:val="24"/>
              </w:rPr>
            </w:pPr>
          </w:p>
        </w:tc>
      </w:tr>
      <w:tr w:rsidR="000D682A" w:rsidRPr="008C4782">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1159"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2002"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ｂ　非課税売上げ用</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tcBorders>
              <w:top w:val="single" w:sz="4" w:space="0" w:color="000000"/>
              <w:left w:val="single" w:sz="4" w:space="0" w:color="000000"/>
              <w:bottom w:val="nil"/>
              <w:right w:val="single" w:sz="12"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該当なし</w:t>
            </w:r>
          </w:p>
        </w:tc>
      </w:tr>
      <w:tr w:rsidR="000D682A" w:rsidRPr="008C4782">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1159"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2002"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ｃ</w:t>
            </w:r>
            <w:r w:rsidRPr="008C4782">
              <w:t xml:space="preserve">  </w:t>
            </w:r>
            <w:r w:rsidRPr="008C4782">
              <w:rPr>
                <w:rFonts w:cs="ＭＳ 明朝" w:hint="eastAsia"/>
              </w:rPr>
              <w:t>課税売上げ用</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val="restart"/>
            <w:tcBorders>
              <w:top w:val="single" w:sz="4" w:space="0" w:color="000000"/>
              <w:left w:val="single" w:sz="4" w:space="0" w:color="000000"/>
              <w:bottom w:val="nil"/>
              <w:right w:val="single" w:sz="12"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あり</w:t>
            </w:r>
          </w:p>
        </w:tc>
      </w:tr>
      <w:tr w:rsidR="000D682A" w:rsidRPr="008C4782">
        <w:trPr>
          <w:cantSplit/>
          <w:trHeight w:val="786"/>
        </w:trPr>
        <w:tc>
          <w:tcPr>
            <w:tcW w:w="1163" w:type="dxa"/>
            <w:vMerge/>
            <w:tcBorders>
              <w:top w:val="nil"/>
              <w:left w:val="single" w:sz="12" w:space="0" w:color="000000"/>
              <w:bottom w:val="single" w:sz="12" w:space="0" w:color="000000"/>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single" w:sz="12" w:space="0" w:color="000000"/>
              <w:right w:val="single" w:sz="4" w:space="0" w:color="000000"/>
            </w:tcBorders>
          </w:tcPr>
          <w:p w:rsidR="000D682A" w:rsidRPr="008C4782" w:rsidRDefault="000D682A" w:rsidP="00BD7146">
            <w:pPr>
              <w:autoSpaceDE w:val="0"/>
              <w:autoSpaceDN w:val="0"/>
              <w:jc w:val="left"/>
              <w:rPr>
                <w:sz w:val="24"/>
              </w:rPr>
            </w:pPr>
          </w:p>
        </w:tc>
        <w:tc>
          <w:tcPr>
            <w:tcW w:w="1159" w:type="dxa"/>
            <w:vMerge/>
            <w:tcBorders>
              <w:top w:val="nil"/>
              <w:left w:val="single" w:sz="4" w:space="0" w:color="000000"/>
              <w:bottom w:val="single" w:sz="12" w:space="0" w:color="000000"/>
              <w:right w:val="single" w:sz="4" w:space="0" w:color="000000"/>
            </w:tcBorders>
          </w:tcPr>
          <w:p w:rsidR="000D682A" w:rsidRPr="008C4782" w:rsidRDefault="000D682A" w:rsidP="00BD7146">
            <w:pPr>
              <w:autoSpaceDE w:val="0"/>
              <w:autoSpaceDN w:val="0"/>
              <w:jc w:val="left"/>
              <w:rPr>
                <w:sz w:val="24"/>
              </w:rPr>
            </w:pPr>
          </w:p>
        </w:tc>
        <w:tc>
          <w:tcPr>
            <w:tcW w:w="3898" w:type="dxa"/>
            <w:gridSpan w:val="3"/>
            <w:tcBorders>
              <w:top w:val="single" w:sz="4" w:space="0" w:color="000000"/>
              <w:left w:val="single" w:sz="4" w:space="0" w:color="000000"/>
              <w:bottom w:val="single" w:sz="12" w:space="0" w:color="000000"/>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イ　課税売上げ割合が９５％以上</w:t>
            </w:r>
          </w:p>
        </w:tc>
        <w:tc>
          <w:tcPr>
            <w:tcW w:w="738" w:type="dxa"/>
            <w:tcBorders>
              <w:top w:val="single" w:sz="4" w:space="0" w:color="000000"/>
              <w:left w:val="single" w:sz="4" w:space="0" w:color="000000"/>
              <w:bottom w:val="single" w:sz="12" w:space="0" w:color="000000"/>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single" w:sz="12" w:space="0" w:color="000000"/>
              <w:right w:val="single" w:sz="12" w:space="0" w:color="000000"/>
            </w:tcBorders>
          </w:tcPr>
          <w:p w:rsidR="000D682A" w:rsidRPr="008C4782" w:rsidRDefault="000D682A" w:rsidP="00BD7146">
            <w:pPr>
              <w:autoSpaceDE w:val="0"/>
              <w:autoSpaceDN w:val="0"/>
              <w:jc w:val="left"/>
              <w:rPr>
                <w:sz w:val="24"/>
              </w:rPr>
            </w:pPr>
          </w:p>
        </w:tc>
      </w:tr>
    </w:tbl>
    <w:p w:rsidR="000D682A" w:rsidRPr="008C4782" w:rsidRDefault="000D682A" w:rsidP="000D682A">
      <w:pPr>
        <w:spacing w:line="262" w:lineRule="exact"/>
        <w:ind w:right="-1"/>
      </w:pPr>
      <w:r w:rsidRPr="008C4782">
        <w:rPr>
          <w:rFonts w:cs="ＭＳ 明朝" w:hint="eastAsia"/>
          <w:sz w:val="18"/>
          <w:szCs w:val="18"/>
        </w:rPr>
        <w:t xml:space="preserve">　注</w:t>
      </w:r>
      <w:r w:rsidRPr="008C4782">
        <w:rPr>
          <w:sz w:val="18"/>
          <w:szCs w:val="18"/>
        </w:rPr>
        <w:t xml:space="preserve"> </w:t>
      </w:r>
      <w:r w:rsidRPr="008C4782">
        <w:rPr>
          <w:rFonts w:cs="ＭＳ 明朝" w:hint="eastAsia"/>
          <w:sz w:val="18"/>
          <w:szCs w:val="18"/>
        </w:rPr>
        <w:t xml:space="preserve">　</w:t>
      </w:r>
      <w:r w:rsidRPr="008C4782">
        <w:rPr>
          <w:rFonts w:hAnsi="ＭＳ 明朝" w:cs="ＭＳ 明朝"/>
          <w:sz w:val="18"/>
          <w:szCs w:val="18"/>
        </w:rPr>
        <w:t>1)</w:t>
      </w:r>
      <w:r w:rsidRPr="008C4782">
        <w:rPr>
          <w:rFonts w:cs="ＭＳ 明朝" w:hint="eastAsia"/>
          <w:sz w:val="18"/>
          <w:szCs w:val="18"/>
        </w:rPr>
        <w:t xml:space="preserve">　資本金又は出資金が１千万円以上の新設法人は、設立当初の２年間は納税義務が免除されない。</w:t>
      </w:r>
    </w:p>
    <w:p w:rsidR="000D682A" w:rsidRPr="008C4782" w:rsidRDefault="000D682A" w:rsidP="000D682A">
      <w:pPr>
        <w:spacing w:line="262" w:lineRule="exact"/>
        <w:ind w:left="900" w:right="-1" w:hangingChars="500" w:hanging="900"/>
      </w:pPr>
      <w:r w:rsidRPr="008C4782">
        <w:rPr>
          <w:sz w:val="18"/>
          <w:szCs w:val="18"/>
        </w:rPr>
        <w:t xml:space="preserve">       </w:t>
      </w:r>
      <w:r w:rsidRPr="008C4782">
        <w:rPr>
          <w:rFonts w:hAnsi="ＭＳ 明朝" w:cs="ＭＳ 明朝"/>
          <w:sz w:val="18"/>
          <w:szCs w:val="18"/>
        </w:rPr>
        <w:t>2)</w:t>
      </w:r>
      <w:r w:rsidRPr="008C4782">
        <w:rPr>
          <w:rFonts w:cs="ＭＳ 明朝" w:hint="eastAsia"/>
          <w:sz w:val="18"/>
          <w:szCs w:val="18"/>
        </w:rPr>
        <w:t xml:space="preserve">　「公共法人等」とは、市町村の特別会計、消費税法別表第３（※１）に掲げる法人又はみなし法人（※２）をいう。</w:t>
      </w:r>
    </w:p>
    <w:p w:rsidR="000D682A" w:rsidRPr="008C4782" w:rsidRDefault="000D682A" w:rsidP="000D682A">
      <w:pPr>
        <w:spacing w:line="262" w:lineRule="exact"/>
        <w:ind w:right="-1"/>
      </w:pPr>
      <w:r w:rsidRPr="008C4782">
        <w:rPr>
          <w:sz w:val="18"/>
          <w:szCs w:val="18"/>
        </w:rPr>
        <w:t xml:space="preserve">      </w:t>
      </w:r>
      <w:r w:rsidRPr="008C4782">
        <w:rPr>
          <w:rFonts w:cs="ＭＳ 明朝" w:hint="eastAsia"/>
          <w:sz w:val="18"/>
          <w:szCs w:val="18"/>
        </w:rPr>
        <w:t xml:space="preserve">　</w:t>
      </w:r>
      <w:r w:rsidRPr="008C4782">
        <w:rPr>
          <w:sz w:val="18"/>
          <w:szCs w:val="18"/>
        </w:rPr>
        <w:t xml:space="preserve"> </w:t>
      </w:r>
      <w:r w:rsidRPr="008C4782">
        <w:rPr>
          <w:rFonts w:cs="ＭＳ 明朝" w:hint="eastAsia"/>
          <w:sz w:val="18"/>
          <w:szCs w:val="18"/>
        </w:rPr>
        <w:t xml:space="preserve">※１　消費税法別表第３に掲げる法人（抜粋）　　</w:t>
      </w:r>
    </w:p>
    <w:p w:rsidR="000D682A" w:rsidRPr="008C4782" w:rsidRDefault="000D682A" w:rsidP="000D682A">
      <w:pPr>
        <w:spacing w:line="262" w:lineRule="exact"/>
        <w:ind w:right="-1"/>
      </w:pPr>
      <w:r w:rsidRPr="008C4782">
        <w:rPr>
          <w:sz w:val="18"/>
          <w:szCs w:val="18"/>
        </w:rPr>
        <w:t xml:space="preserve">              </w:t>
      </w:r>
      <w:r w:rsidR="00E55AE5" w:rsidRPr="008C4782">
        <w:rPr>
          <w:rFonts w:hint="eastAsia"/>
          <w:sz w:val="18"/>
          <w:szCs w:val="18"/>
        </w:rPr>
        <w:t>一般</w:t>
      </w:r>
      <w:r w:rsidRPr="008C4782">
        <w:rPr>
          <w:rFonts w:cs="ＭＳ 明朝" w:hint="eastAsia"/>
          <w:sz w:val="18"/>
          <w:szCs w:val="18"/>
        </w:rPr>
        <w:t>財団法人、</w:t>
      </w:r>
      <w:r w:rsidR="00E55AE5" w:rsidRPr="008C4782">
        <w:rPr>
          <w:rFonts w:cs="ＭＳ 明朝" w:hint="eastAsia"/>
          <w:sz w:val="18"/>
          <w:szCs w:val="18"/>
        </w:rPr>
        <w:t>一般</w:t>
      </w:r>
      <w:r w:rsidRPr="008C4782">
        <w:rPr>
          <w:rFonts w:cs="ＭＳ 明朝" w:hint="eastAsia"/>
          <w:sz w:val="18"/>
          <w:szCs w:val="18"/>
        </w:rPr>
        <w:t>社団法人、土地改良区、農業共済組合</w:t>
      </w:r>
    </w:p>
    <w:p w:rsidR="000D682A" w:rsidRPr="008C4782" w:rsidRDefault="000D682A" w:rsidP="000D682A">
      <w:pPr>
        <w:spacing w:line="262" w:lineRule="exact"/>
        <w:ind w:right="-1"/>
      </w:pPr>
      <w:r w:rsidRPr="008C4782">
        <w:rPr>
          <w:sz w:val="18"/>
          <w:szCs w:val="18"/>
        </w:rPr>
        <w:t xml:space="preserve">         </w:t>
      </w:r>
      <w:r w:rsidRPr="008C4782">
        <w:rPr>
          <w:rFonts w:cs="ＭＳ 明朝" w:hint="eastAsia"/>
          <w:sz w:val="18"/>
          <w:szCs w:val="18"/>
        </w:rPr>
        <w:t>※２　みなし法人</w:t>
      </w:r>
    </w:p>
    <w:p w:rsidR="000D682A" w:rsidRPr="008C4782" w:rsidRDefault="000D682A" w:rsidP="000D682A">
      <w:pPr>
        <w:spacing w:line="262" w:lineRule="exact"/>
        <w:ind w:left="1260" w:right="-1" w:hangingChars="700" w:hanging="1260"/>
      </w:pPr>
      <w:r w:rsidRPr="008C4782">
        <w:rPr>
          <w:sz w:val="18"/>
          <w:szCs w:val="18"/>
        </w:rPr>
        <w:t xml:space="preserve">               </w:t>
      </w:r>
      <w:r w:rsidRPr="008C4782">
        <w:rPr>
          <w:rFonts w:cs="ＭＳ 明朝" w:hint="eastAsia"/>
          <w:sz w:val="18"/>
          <w:szCs w:val="18"/>
        </w:rPr>
        <w:t>人格のない社団等のことで、法人でない社団（※３）又は財団で代表者又は管理人の定めがあるものをいう。</w:t>
      </w:r>
    </w:p>
    <w:p w:rsidR="000D682A" w:rsidRPr="008C4782" w:rsidRDefault="000D682A" w:rsidP="000D682A">
      <w:pPr>
        <w:spacing w:line="262" w:lineRule="exact"/>
        <w:ind w:left="1260" w:right="-1" w:hangingChars="700" w:hanging="1260"/>
      </w:pPr>
      <w:r w:rsidRPr="008C4782">
        <w:rPr>
          <w:sz w:val="18"/>
          <w:szCs w:val="18"/>
        </w:rPr>
        <w:t xml:space="preserve">         </w:t>
      </w:r>
      <w:r w:rsidRPr="008C4782">
        <w:rPr>
          <w:rFonts w:cs="ＭＳ 明朝" w:hint="eastAsia"/>
          <w:sz w:val="18"/>
          <w:szCs w:val="18"/>
        </w:rPr>
        <w:t>※３　法人でない社団とは、多数の者が一定の目的を達成するために結合した団体のうち法人格を有していないもので、単なる個人の集合体ではなく、団体としての組織を有して統一された意思の下にその構成員の個性を超越して活動するものをいう。</w:t>
      </w:r>
    </w:p>
    <w:p w:rsidR="000D682A" w:rsidRPr="008C4782" w:rsidRDefault="000D682A" w:rsidP="000D682A">
      <w:pPr>
        <w:spacing w:line="262" w:lineRule="exact"/>
        <w:ind w:left="900" w:right="-1" w:hangingChars="500" w:hanging="900"/>
      </w:pPr>
      <w:r w:rsidRPr="008C4782">
        <w:rPr>
          <w:sz w:val="18"/>
          <w:szCs w:val="18"/>
        </w:rPr>
        <w:t xml:space="preserve">       </w:t>
      </w:r>
      <w:r w:rsidRPr="008C4782">
        <w:rPr>
          <w:rFonts w:hAnsi="ＭＳ 明朝" w:cs="ＭＳ 明朝"/>
          <w:sz w:val="18"/>
          <w:szCs w:val="18"/>
        </w:rPr>
        <w:t>3)</w:t>
      </w:r>
      <w:r w:rsidRPr="008C4782">
        <w:rPr>
          <w:rFonts w:cs="ＭＳ 明朝" w:hint="eastAsia"/>
          <w:sz w:val="18"/>
          <w:szCs w:val="18"/>
        </w:rPr>
        <w:t xml:space="preserve">　任意団体の場合は、みなし法人の適用を受けて団体名で法人税・消費税等の申告をしている場合を除き、損益を構成員に分配して個人が所得税・消費税等の申告をすることになる。従って、みなし法人でない場合は、構成員全員の確認が必要になる。</w:t>
      </w:r>
    </w:p>
    <w:p w:rsidR="000D682A" w:rsidRPr="008C4782" w:rsidRDefault="000D682A" w:rsidP="000D682A">
      <w:pPr>
        <w:spacing w:line="262" w:lineRule="exact"/>
        <w:ind w:rightChars="-579" w:right="-1216"/>
      </w:pPr>
    </w:p>
    <w:p w:rsidR="000D682A" w:rsidRPr="008C4782" w:rsidRDefault="000D682A" w:rsidP="000D682A"/>
    <w:p w:rsidR="000D682A" w:rsidRPr="008C4782" w:rsidRDefault="000D682A" w:rsidP="000D682A"/>
    <w:p w:rsidR="000D682A" w:rsidRPr="008C4782" w:rsidRDefault="000D682A" w:rsidP="000D682A"/>
    <w:p w:rsidR="000D682A" w:rsidRPr="008C4782" w:rsidRDefault="000D682A"/>
    <w:sectPr w:rsidR="000D682A" w:rsidRPr="008C4782" w:rsidSect="006406F5">
      <w:headerReference w:type="default" r:id="rId8"/>
      <w:footerReference w:type="even" r:id="rId9"/>
      <w:footerReference w:type="default" r:id="rId10"/>
      <w:pgSz w:w="11906" w:h="16838" w:code="9"/>
      <w:pgMar w:top="1985" w:right="1700" w:bottom="1134"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B4" w:rsidRDefault="00FE44B4">
      <w:r>
        <w:separator/>
      </w:r>
    </w:p>
  </w:endnote>
  <w:endnote w:type="continuationSeparator" w:id="0">
    <w:p w:rsidR="00FE44B4" w:rsidRDefault="00FE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BBC" w:rsidRDefault="00877BBC" w:rsidP="00977BD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77BBC" w:rsidRDefault="00877BB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BBC" w:rsidRDefault="00877BBC" w:rsidP="00977BD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B70CF">
      <w:rPr>
        <w:rStyle w:val="aa"/>
        <w:noProof/>
      </w:rPr>
      <w:t>1</w:t>
    </w:r>
    <w:r>
      <w:rPr>
        <w:rStyle w:val="aa"/>
      </w:rPr>
      <w:fldChar w:fldCharType="end"/>
    </w:r>
  </w:p>
  <w:p w:rsidR="00877BBC" w:rsidRDefault="00877BBC">
    <w:pPr>
      <w:autoSpaceDE w:val="0"/>
      <w:autoSpaceDN w:val="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B4" w:rsidRDefault="00FE44B4">
      <w:r>
        <w:separator/>
      </w:r>
    </w:p>
  </w:footnote>
  <w:footnote w:type="continuationSeparator" w:id="0">
    <w:p w:rsidR="00FE44B4" w:rsidRDefault="00FE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BBC" w:rsidRDefault="00877BBC">
    <w:pPr>
      <w:autoSpaceDE w:val="0"/>
      <w:autoSpaceDN w:val="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1E2"/>
    <w:multiLevelType w:val="hybridMultilevel"/>
    <w:tmpl w:val="B11ADC28"/>
    <w:lvl w:ilvl="0" w:tplc="BFD4ADA2">
      <w:start w:val="2"/>
      <w:numFmt w:val="decimalEnclosedCircle"/>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15:restartNumberingAfterBreak="0">
    <w:nsid w:val="04FB37A7"/>
    <w:multiLevelType w:val="hybridMultilevel"/>
    <w:tmpl w:val="482EA3E4"/>
    <w:lvl w:ilvl="0" w:tplc="B712A11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DF3E28"/>
    <w:multiLevelType w:val="hybridMultilevel"/>
    <w:tmpl w:val="1C7ADEE0"/>
    <w:lvl w:ilvl="0" w:tplc="3886FD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D81E7C"/>
    <w:multiLevelType w:val="hybridMultilevel"/>
    <w:tmpl w:val="3F809168"/>
    <w:lvl w:ilvl="0" w:tplc="E786B4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2082A10"/>
    <w:multiLevelType w:val="hybridMultilevel"/>
    <w:tmpl w:val="189EB350"/>
    <w:lvl w:ilvl="0" w:tplc="8A8244F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33951AE"/>
    <w:multiLevelType w:val="hybridMultilevel"/>
    <w:tmpl w:val="CA221A36"/>
    <w:lvl w:ilvl="0" w:tplc="63D431A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D36BAC"/>
    <w:multiLevelType w:val="hybridMultilevel"/>
    <w:tmpl w:val="F2149D86"/>
    <w:lvl w:ilvl="0" w:tplc="6756B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D4085"/>
    <w:multiLevelType w:val="hybridMultilevel"/>
    <w:tmpl w:val="CBE8397E"/>
    <w:lvl w:ilvl="0" w:tplc="4CD4E3D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EC80793"/>
    <w:multiLevelType w:val="hybridMultilevel"/>
    <w:tmpl w:val="0ED67FF4"/>
    <w:lvl w:ilvl="0" w:tplc="2B0AA0D2">
      <w:start w:val="1"/>
      <w:numFmt w:val="decimalEnclosedCircle"/>
      <w:lvlText w:val="%1"/>
      <w:lvlJc w:val="left"/>
      <w:pPr>
        <w:ind w:left="336" w:hanging="360"/>
      </w:pPr>
      <w:rPr>
        <w:rFonts w:hint="default"/>
      </w:rPr>
    </w:lvl>
    <w:lvl w:ilvl="1" w:tplc="04090017" w:tentative="1">
      <w:start w:val="1"/>
      <w:numFmt w:val="aiueoFullWidth"/>
      <w:lvlText w:val="(%2)"/>
      <w:lvlJc w:val="left"/>
      <w:pPr>
        <w:ind w:left="816" w:hanging="420"/>
      </w:pPr>
    </w:lvl>
    <w:lvl w:ilvl="2" w:tplc="04090011" w:tentative="1">
      <w:start w:val="1"/>
      <w:numFmt w:val="decimalEnclosedCircle"/>
      <w:lvlText w:val="%3"/>
      <w:lvlJc w:val="left"/>
      <w:pPr>
        <w:ind w:left="1236" w:hanging="420"/>
      </w:pPr>
    </w:lvl>
    <w:lvl w:ilvl="3" w:tplc="0409000F" w:tentative="1">
      <w:start w:val="1"/>
      <w:numFmt w:val="decimal"/>
      <w:lvlText w:val="%4."/>
      <w:lvlJc w:val="left"/>
      <w:pPr>
        <w:ind w:left="1656" w:hanging="420"/>
      </w:pPr>
    </w:lvl>
    <w:lvl w:ilvl="4" w:tplc="04090017" w:tentative="1">
      <w:start w:val="1"/>
      <w:numFmt w:val="aiueoFullWidth"/>
      <w:lvlText w:val="(%5)"/>
      <w:lvlJc w:val="left"/>
      <w:pPr>
        <w:ind w:left="2076" w:hanging="420"/>
      </w:pPr>
    </w:lvl>
    <w:lvl w:ilvl="5" w:tplc="04090011" w:tentative="1">
      <w:start w:val="1"/>
      <w:numFmt w:val="decimalEnclosedCircle"/>
      <w:lvlText w:val="%6"/>
      <w:lvlJc w:val="left"/>
      <w:pPr>
        <w:ind w:left="2496" w:hanging="420"/>
      </w:pPr>
    </w:lvl>
    <w:lvl w:ilvl="6" w:tplc="0409000F" w:tentative="1">
      <w:start w:val="1"/>
      <w:numFmt w:val="decimal"/>
      <w:lvlText w:val="%7."/>
      <w:lvlJc w:val="left"/>
      <w:pPr>
        <w:ind w:left="2916" w:hanging="420"/>
      </w:pPr>
    </w:lvl>
    <w:lvl w:ilvl="7" w:tplc="04090017" w:tentative="1">
      <w:start w:val="1"/>
      <w:numFmt w:val="aiueoFullWidth"/>
      <w:lvlText w:val="(%8)"/>
      <w:lvlJc w:val="left"/>
      <w:pPr>
        <w:ind w:left="3336" w:hanging="420"/>
      </w:pPr>
    </w:lvl>
    <w:lvl w:ilvl="8" w:tplc="04090011" w:tentative="1">
      <w:start w:val="1"/>
      <w:numFmt w:val="decimalEnclosedCircle"/>
      <w:lvlText w:val="%9"/>
      <w:lvlJc w:val="left"/>
      <w:pPr>
        <w:ind w:left="3756" w:hanging="420"/>
      </w:pPr>
    </w:lvl>
  </w:abstractNum>
  <w:abstractNum w:abstractNumId="9" w15:restartNumberingAfterBreak="0">
    <w:nsid w:val="52FC554C"/>
    <w:multiLevelType w:val="hybridMultilevel"/>
    <w:tmpl w:val="FE12A122"/>
    <w:lvl w:ilvl="0" w:tplc="DC683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5F1042"/>
    <w:multiLevelType w:val="hybridMultilevel"/>
    <w:tmpl w:val="E07C7CF8"/>
    <w:lvl w:ilvl="0" w:tplc="BB74C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3927D0"/>
    <w:multiLevelType w:val="hybridMultilevel"/>
    <w:tmpl w:val="D2C8E878"/>
    <w:lvl w:ilvl="0" w:tplc="635EA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2563F7"/>
    <w:multiLevelType w:val="hybridMultilevel"/>
    <w:tmpl w:val="21D0B118"/>
    <w:lvl w:ilvl="0" w:tplc="892E2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40D93"/>
    <w:multiLevelType w:val="hybridMultilevel"/>
    <w:tmpl w:val="70DE7038"/>
    <w:lvl w:ilvl="0" w:tplc="932CACD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7A4A04"/>
    <w:multiLevelType w:val="hybridMultilevel"/>
    <w:tmpl w:val="8E54D5BE"/>
    <w:lvl w:ilvl="0" w:tplc="33CA23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931DC2"/>
    <w:multiLevelType w:val="hybridMultilevel"/>
    <w:tmpl w:val="239A2BA0"/>
    <w:lvl w:ilvl="0" w:tplc="FED6F3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C54A15"/>
    <w:multiLevelType w:val="hybridMultilevel"/>
    <w:tmpl w:val="C13CC512"/>
    <w:lvl w:ilvl="0" w:tplc="E54E6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E657D0"/>
    <w:multiLevelType w:val="hybridMultilevel"/>
    <w:tmpl w:val="299EE27E"/>
    <w:lvl w:ilvl="0" w:tplc="E3A4C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C41F2E"/>
    <w:multiLevelType w:val="hybridMultilevel"/>
    <w:tmpl w:val="2BF6D526"/>
    <w:lvl w:ilvl="0" w:tplc="5E265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400705"/>
    <w:multiLevelType w:val="hybridMultilevel"/>
    <w:tmpl w:val="6576DD56"/>
    <w:lvl w:ilvl="0" w:tplc="DC543750">
      <w:start w:val="1"/>
      <w:numFmt w:val="bullet"/>
      <w:lvlText w:val="※"/>
      <w:lvlJc w:val="left"/>
      <w:pPr>
        <w:ind w:left="570" w:hanging="360"/>
      </w:pPr>
      <w:rPr>
        <w:rFonts w:ascii="ＭＳ 明朝" w:eastAsia="ＭＳ 明朝" w:hAnsi="ＭＳ 明朝" w:cs="Times New Roman" w:hint="eastAsia"/>
        <w:u w:val="single"/>
      </w:rPr>
    </w:lvl>
    <w:lvl w:ilvl="1" w:tplc="AA0E44C8">
      <w:start w:val="1"/>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0815983"/>
    <w:multiLevelType w:val="hybridMultilevel"/>
    <w:tmpl w:val="F32A56D8"/>
    <w:lvl w:ilvl="0" w:tplc="467668B8">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4C4E71"/>
    <w:multiLevelType w:val="hybridMultilevel"/>
    <w:tmpl w:val="FB742AD4"/>
    <w:lvl w:ilvl="0" w:tplc="944EEEBA">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5713656"/>
    <w:multiLevelType w:val="hybridMultilevel"/>
    <w:tmpl w:val="7E48EF6A"/>
    <w:lvl w:ilvl="0" w:tplc="EEFAB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14"/>
  </w:num>
  <w:num w:numId="3">
    <w:abstractNumId w:val="8"/>
  </w:num>
  <w:num w:numId="4">
    <w:abstractNumId w:val="17"/>
  </w:num>
  <w:num w:numId="5">
    <w:abstractNumId w:val="6"/>
  </w:num>
  <w:num w:numId="6">
    <w:abstractNumId w:val="10"/>
  </w:num>
  <w:num w:numId="7">
    <w:abstractNumId w:val="2"/>
  </w:num>
  <w:num w:numId="8">
    <w:abstractNumId w:val="3"/>
  </w:num>
  <w:num w:numId="9">
    <w:abstractNumId w:val="0"/>
  </w:num>
  <w:num w:numId="10">
    <w:abstractNumId w:val="1"/>
  </w:num>
  <w:num w:numId="11">
    <w:abstractNumId w:val="13"/>
  </w:num>
  <w:num w:numId="12">
    <w:abstractNumId w:val="5"/>
  </w:num>
  <w:num w:numId="13">
    <w:abstractNumId w:val="12"/>
  </w:num>
  <w:num w:numId="14">
    <w:abstractNumId w:val="22"/>
  </w:num>
  <w:num w:numId="15">
    <w:abstractNumId w:val="9"/>
  </w:num>
  <w:num w:numId="16">
    <w:abstractNumId w:val="18"/>
  </w:num>
  <w:num w:numId="17">
    <w:abstractNumId w:val="7"/>
  </w:num>
  <w:num w:numId="18">
    <w:abstractNumId w:val="21"/>
  </w:num>
  <w:num w:numId="19">
    <w:abstractNumId w:val="16"/>
  </w:num>
  <w:num w:numId="20">
    <w:abstractNumId w:val="19"/>
  </w:num>
  <w:num w:numId="21">
    <w:abstractNumId w:val="15"/>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85"/>
    <w:rsid w:val="0000364A"/>
    <w:rsid w:val="0000469C"/>
    <w:rsid w:val="0000663D"/>
    <w:rsid w:val="0001031D"/>
    <w:rsid w:val="00010B35"/>
    <w:rsid w:val="0001138D"/>
    <w:rsid w:val="00014FEB"/>
    <w:rsid w:val="00022A7F"/>
    <w:rsid w:val="000262EC"/>
    <w:rsid w:val="00026615"/>
    <w:rsid w:val="000339DB"/>
    <w:rsid w:val="00042AAD"/>
    <w:rsid w:val="00043522"/>
    <w:rsid w:val="00043F9C"/>
    <w:rsid w:val="00046B09"/>
    <w:rsid w:val="0005114D"/>
    <w:rsid w:val="0005136D"/>
    <w:rsid w:val="0005588D"/>
    <w:rsid w:val="00062B76"/>
    <w:rsid w:val="00065EA4"/>
    <w:rsid w:val="00067191"/>
    <w:rsid w:val="00071DE1"/>
    <w:rsid w:val="0007311F"/>
    <w:rsid w:val="000805A8"/>
    <w:rsid w:val="00080D71"/>
    <w:rsid w:val="000832C0"/>
    <w:rsid w:val="00086F0A"/>
    <w:rsid w:val="0008723F"/>
    <w:rsid w:val="000A11F4"/>
    <w:rsid w:val="000A1917"/>
    <w:rsid w:val="000A487A"/>
    <w:rsid w:val="000A7EA7"/>
    <w:rsid w:val="000B6DC3"/>
    <w:rsid w:val="000B7D32"/>
    <w:rsid w:val="000C1254"/>
    <w:rsid w:val="000C3C5D"/>
    <w:rsid w:val="000D6803"/>
    <w:rsid w:val="000D682A"/>
    <w:rsid w:val="000D764F"/>
    <w:rsid w:val="000E190E"/>
    <w:rsid w:val="000E2A27"/>
    <w:rsid w:val="000F3D11"/>
    <w:rsid w:val="000F42E6"/>
    <w:rsid w:val="00106503"/>
    <w:rsid w:val="00107C58"/>
    <w:rsid w:val="00115B34"/>
    <w:rsid w:val="00116C86"/>
    <w:rsid w:val="0012437A"/>
    <w:rsid w:val="00127AD6"/>
    <w:rsid w:val="00127E2A"/>
    <w:rsid w:val="001338CF"/>
    <w:rsid w:val="00133994"/>
    <w:rsid w:val="00134F9D"/>
    <w:rsid w:val="00135239"/>
    <w:rsid w:val="0013604B"/>
    <w:rsid w:val="00143B91"/>
    <w:rsid w:val="00150C51"/>
    <w:rsid w:val="00151FF8"/>
    <w:rsid w:val="00154D52"/>
    <w:rsid w:val="00160DC1"/>
    <w:rsid w:val="00175B5A"/>
    <w:rsid w:val="00180661"/>
    <w:rsid w:val="00181DF4"/>
    <w:rsid w:val="00187509"/>
    <w:rsid w:val="001905DE"/>
    <w:rsid w:val="00196EBB"/>
    <w:rsid w:val="001A549E"/>
    <w:rsid w:val="001A767E"/>
    <w:rsid w:val="001B2A35"/>
    <w:rsid w:val="001B4B5C"/>
    <w:rsid w:val="001B68D4"/>
    <w:rsid w:val="001B714A"/>
    <w:rsid w:val="001C1AD1"/>
    <w:rsid w:val="001C4A38"/>
    <w:rsid w:val="001D594F"/>
    <w:rsid w:val="001D6391"/>
    <w:rsid w:val="001D7EED"/>
    <w:rsid w:val="001E4066"/>
    <w:rsid w:val="001E4808"/>
    <w:rsid w:val="001E61BB"/>
    <w:rsid w:val="001E7A49"/>
    <w:rsid w:val="001E7AAA"/>
    <w:rsid w:val="001F02C7"/>
    <w:rsid w:val="001F0770"/>
    <w:rsid w:val="0020016C"/>
    <w:rsid w:val="00212EDE"/>
    <w:rsid w:val="00214649"/>
    <w:rsid w:val="00216E14"/>
    <w:rsid w:val="0021711D"/>
    <w:rsid w:val="002173D1"/>
    <w:rsid w:val="00217D56"/>
    <w:rsid w:val="0022021B"/>
    <w:rsid w:val="00220714"/>
    <w:rsid w:val="002214AF"/>
    <w:rsid w:val="0022370F"/>
    <w:rsid w:val="00227BED"/>
    <w:rsid w:val="002317C6"/>
    <w:rsid w:val="002335D3"/>
    <w:rsid w:val="00237A4B"/>
    <w:rsid w:val="0024205A"/>
    <w:rsid w:val="00243EC5"/>
    <w:rsid w:val="002442DA"/>
    <w:rsid w:val="0025585C"/>
    <w:rsid w:val="0025686F"/>
    <w:rsid w:val="002573F9"/>
    <w:rsid w:val="00260A36"/>
    <w:rsid w:val="00267270"/>
    <w:rsid w:val="00272F6C"/>
    <w:rsid w:val="00277041"/>
    <w:rsid w:val="0027736B"/>
    <w:rsid w:val="00286BD8"/>
    <w:rsid w:val="0029688F"/>
    <w:rsid w:val="002A3203"/>
    <w:rsid w:val="002A5A4D"/>
    <w:rsid w:val="002B4853"/>
    <w:rsid w:val="002C51A4"/>
    <w:rsid w:val="002C7B33"/>
    <w:rsid w:val="002D3759"/>
    <w:rsid w:val="002D4113"/>
    <w:rsid w:val="002E1CA2"/>
    <w:rsid w:val="002E32EC"/>
    <w:rsid w:val="002E3D97"/>
    <w:rsid w:val="002E3F0F"/>
    <w:rsid w:val="002E62BA"/>
    <w:rsid w:val="002F0434"/>
    <w:rsid w:val="002F3B3C"/>
    <w:rsid w:val="002F4E8E"/>
    <w:rsid w:val="002F5D0D"/>
    <w:rsid w:val="002F5EA3"/>
    <w:rsid w:val="002F64DB"/>
    <w:rsid w:val="002F7040"/>
    <w:rsid w:val="00300BCE"/>
    <w:rsid w:val="003025EF"/>
    <w:rsid w:val="00303EB2"/>
    <w:rsid w:val="0030650F"/>
    <w:rsid w:val="00306A4C"/>
    <w:rsid w:val="00306BCA"/>
    <w:rsid w:val="00307285"/>
    <w:rsid w:val="0031631A"/>
    <w:rsid w:val="00316439"/>
    <w:rsid w:val="003203EB"/>
    <w:rsid w:val="00331452"/>
    <w:rsid w:val="00332B02"/>
    <w:rsid w:val="00333377"/>
    <w:rsid w:val="00335FAA"/>
    <w:rsid w:val="00336C50"/>
    <w:rsid w:val="00337035"/>
    <w:rsid w:val="00342D69"/>
    <w:rsid w:val="00344BC8"/>
    <w:rsid w:val="00355493"/>
    <w:rsid w:val="0035676E"/>
    <w:rsid w:val="00356A31"/>
    <w:rsid w:val="003701C7"/>
    <w:rsid w:val="00370379"/>
    <w:rsid w:val="003712D9"/>
    <w:rsid w:val="00375F73"/>
    <w:rsid w:val="0037654A"/>
    <w:rsid w:val="00381F03"/>
    <w:rsid w:val="00382170"/>
    <w:rsid w:val="003848D2"/>
    <w:rsid w:val="00387C82"/>
    <w:rsid w:val="00390EE1"/>
    <w:rsid w:val="00392C17"/>
    <w:rsid w:val="00394CC0"/>
    <w:rsid w:val="00394F5A"/>
    <w:rsid w:val="00397072"/>
    <w:rsid w:val="003A30BB"/>
    <w:rsid w:val="003A549A"/>
    <w:rsid w:val="003A633A"/>
    <w:rsid w:val="003A6664"/>
    <w:rsid w:val="003A6C57"/>
    <w:rsid w:val="003A76DE"/>
    <w:rsid w:val="003B15F5"/>
    <w:rsid w:val="003B1B59"/>
    <w:rsid w:val="003B44BE"/>
    <w:rsid w:val="003C1E0E"/>
    <w:rsid w:val="003C2B4E"/>
    <w:rsid w:val="003C3A44"/>
    <w:rsid w:val="003D3A4F"/>
    <w:rsid w:val="003D3EF1"/>
    <w:rsid w:val="003E1AE3"/>
    <w:rsid w:val="003F08D9"/>
    <w:rsid w:val="003F1ACB"/>
    <w:rsid w:val="00400460"/>
    <w:rsid w:val="00401297"/>
    <w:rsid w:val="0040640C"/>
    <w:rsid w:val="0041505F"/>
    <w:rsid w:val="00415373"/>
    <w:rsid w:val="00415EEB"/>
    <w:rsid w:val="00420C1C"/>
    <w:rsid w:val="00422B50"/>
    <w:rsid w:val="00423E58"/>
    <w:rsid w:val="004260B1"/>
    <w:rsid w:val="00437A61"/>
    <w:rsid w:val="004402D1"/>
    <w:rsid w:val="00443A25"/>
    <w:rsid w:val="00443C6B"/>
    <w:rsid w:val="00444862"/>
    <w:rsid w:val="00446EE6"/>
    <w:rsid w:val="004505AD"/>
    <w:rsid w:val="00455A79"/>
    <w:rsid w:val="00455BC0"/>
    <w:rsid w:val="004561AC"/>
    <w:rsid w:val="00457807"/>
    <w:rsid w:val="00457DC1"/>
    <w:rsid w:val="00460083"/>
    <w:rsid w:val="00464F3C"/>
    <w:rsid w:val="00465133"/>
    <w:rsid w:val="00465644"/>
    <w:rsid w:val="004663DE"/>
    <w:rsid w:val="00472103"/>
    <w:rsid w:val="0047314D"/>
    <w:rsid w:val="0047594B"/>
    <w:rsid w:val="00475953"/>
    <w:rsid w:val="00476118"/>
    <w:rsid w:val="0047787C"/>
    <w:rsid w:val="0048051C"/>
    <w:rsid w:val="004805E5"/>
    <w:rsid w:val="0048653E"/>
    <w:rsid w:val="00486880"/>
    <w:rsid w:val="0049571C"/>
    <w:rsid w:val="00495F77"/>
    <w:rsid w:val="004A21AC"/>
    <w:rsid w:val="004A3977"/>
    <w:rsid w:val="004A6248"/>
    <w:rsid w:val="004B3298"/>
    <w:rsid w:val="004B5328"/>
    <w:rsid w:val="004B5901"/>
    <w:rsid w:val="004B79F8"/>
    <w:rsid w:val="004C05B5"/>
    <w:rsid w:val="004C174C"/>
    <w:rsid w:val="004C3121"/>
    <w:rsid w:val="004C424D"/>
    <w:rsid w:val="004C6808"/>
    <w:rsid w:val="004D1BD4"/>
    <w:rsid w:val="004D2F4A"/>
    <w:rsid w:val="004D597B"/>
    <w:rsid w:val="004D5DAF"/>
    <w:rsid w:val="004D77FB"/>
    <w:rsid w:val="004E4CC2"/>
    <w:rsid w:val="004E4EFF"/>
    <w:rsid w:val="004E5D12"/>
    <w:rsid w:val="004E616F"/>
    <w:rsid w:val="004E69AC"/>
    <w:rsid w:val="004F32AA"/>
    <w:rsid w:val="005032A4"/>
    <w:rsid w:val="005057A2"/>
    <w:rsid w:val="00505A7D"/>
    <w:rsid w:val="00520F8C"/>
    <w:rsid w:val="00521AD2"/>
    <w:rsid w:val="0052660B"/>
    <w:rsid w:val="005372BB"/>
    <w:rsid w:val="00540443"/>
    <w:rsid w:val="00541E98"/>
    <w:rsid w:val="00542B80"/>
    <w:rsid w:val="00550861"/>
    <w:rsid w:val="00550C57"/>
    <w:rsid w:val="005512D9"/>
    <w:rsid w:val="00553328"/>
    <w:rsid w:val="00553A4A"/>
    <w:rsid w:val="00553E8B"/>
    <w:rsid w:val="0056436D"/>
    <w:rsid w:val="0057208B"/>
    <w:rsid w:val="00574C73"/>
    <w:rsid w:val="00574C9E"/>
    <w:rsid w:val="00590148"/>
    <w:rsid w:val="00596541"/>
    <w:rsid w:val="005A1220"/>
    <w:rsid w:val="005A43F4"/>
    <w:rsid w:val="005A5A15"/>
    <w:rsid w:val="005B30D6"/>
    <w:rsid w:val="005B4CA3"/>
    <w:rsid w:val="005B5844"/>
    <w:rsid w:val="005B6754"/>
    <w:rsid w:val="005C78EC"/>
    <w:rsid w:val="005D29E5"/>
    <w:rsid w:val="005D4441"/>
    <w:rsid w:val="005D6CFB"/>
    <w:rsid w:val="005E0284"/>
    <w:rsid w:val="005E123F"/>
    <w:rsid w:val="005E1826"/>
    <w:rsid w:val="005E20BB"/>
    <w:rsid w:val="005E5AB2"/>
    <w:rsid w:val="005E66E7"/>
    <w:rsid w:val="005F0D42"/>
    <w:rsid w:val="005F0F24"/>
    <w:rsid w:val="005F3662"/>
    <w:rsid w:val="005F62C4"/>
    <w:rsid w:val="00602C5F"/>
    <w:rsid w:val="006173A3"/>
    <w:rsid w:val="006247D5"/>
    <w:rsid w:val="00625098"/>
    <w:rsid w:val="00625F5A"/>
    <w:rsid w:val="0063062C"/>
    <w:rsid w:val="00633E15"/>
    <w:rsid w:val="00637C63"/>
    <w:rsid w:val="00640308"/>
    <w:rsid w:val="006406F5"/>
    <w:rsid w:val="0065235A"/>
    <w:rsid w:val="00655165"/>
    <w:rsid w:val="00657E70"/>
    <w:rsid w:val="00661666"/>
    <w:rsid w:val="00663995"/>
    <w:rsid w:val="0066545E"/>
    <w:rsid w:val="00667C9E"/>
    <w:rsid w:val="00670947"/>
    <w:rsid w:val="006776B4"/>
    <w:rsid w:val="00680C38"/>
    <w:rsid w:val="00686307"/>
    <w:rsid w:val="00691328"/>
    <w:rsid w:val="00693703"/>
    <w:rsid w:val="0069494D"/>
    <w:rsid w:val="006A3698"/>
    <w:rsid w:val="006A3CF0"/>
    <w:rsid w:val="006A5625"/>
    <w:rsid w:val="006B04BE"/>
    <w:rsid w:val="006B1FF2"/>
    <w:rsid w:val="006B3638"/>
    <w:rsid w:val="006B5D4D"/>
    <w:rsid w:val="006B6F31"/>
    <w:rsid w:val="006C31D0"/>
    <w:rsid w:val="006C672D"/>
    <w:rsid w:val="006C745A"/>
    <w:rsid w:val="006D136F"/>
    <w:rsid w:val="006D1B70"/>
    <w:rsid w:val="006D3386"/>
    <w:rsid w:val="006D78E8"/>
    <w:rsid w:val="006E127F"/>
    <w:rsid w:val="006E3F1F"/>
    <w:rsid w:val="00700674"/>
    <w:rsid w:val="00702F14"/>
    <w:rsid w:val="00703C03"/>
    <w:rsid w:val="0070494C"/>
    <w:rsid w:val="00710769"/>
    <w:rsid w:val="0071104B"/>
    <w:rsid w:val="0071201D"/>
    <w:rsid w:val="00714D8F"/>
    <w:rsid w:val="00716049"/>
    <w:rsid w:val="00717A09"/>
    <w:rsid w:val="007229C5"/>
    <w:rsid w:val="00722F82"/>
    <w:rsid w:val="00723461"/>
    <w:rsid w:val="007250F0"/>
    <w:rsid w:val="00725121"/>
    <w:rsid w:val="007372A1"/>
    <w:rsid w:val="0074704A"/>
    <w:rsid w:val="00747FE4"/>
    <w:rsid w:val="00750B86"/>
    <w:rsid w:val="0075416B"/>
    <w:rsid w:val="00754D4C"/>
    <w:rsid w:val="00756E73"/>
    <w:rsid w:val="0075766E"/>
    <w:rsid w:val="0076465B"/>
    <w:rsid w:val="00770AC4"/>
    <w:rsid w:val="007800B2"/>
    <w:rsid w:val="00781C29"/>
    <w:rsid w:val="00786F33"/>
    <w:rsid w:val="0078744E"/>
    <w:rsid w:val="00793CC6"/>
    <w:rsid w:val="00795D56"/>
    <w:rsid w:val="00797F04"/>
    <w:rsid w:val="00797FA0"/>
    <w:rsid w:val="007A0E2F"/>
    <w:rsid w:val="007A2DD1"/>
    <w:rsid w:val="007B23C9"/>
    <w:rsid w:val="007B5810"/>
    <w:rsid w:val="007C267D"/>
    <w:rsid w:val="007C40B8"/>
    <w:rsid w:val="007D0B51"/>
    <w:rsid w:val="007D449B"/>
    <w:rsid w:val="007D7CFD"/>
    <w:rsid w:val="007E6918"/>
    <w:rsid w:val="007E77FD"/>
    <w:rsid w:val="007F058F"/>
    <w:rsid w:val="007F743B"/>
    <w:rsid w:val="007F7C67"/>
    <w:rsid w:val="00801A81"/>
    <w:rsid w:val="00801AEA"/>
    <w:rsid w:val="00802ABE"/>
    <w:rsid w:val="008030F0"/>
    <w:rsid w:val="00806184"/>
    <w:rsid w:val="0081038C"/>
    <w:rsid w:val="00816289"/>
    <w:rsid w:val="008166B3"/>
    <w:rsid w:val="00816BFD"/>
    <w:rsid w:val="00817C25"/>
    <w:rsid w:val="0082102A"/>
    <w:rsid w:val="0082225B"/>
    <w:rsid w:val="008228B8"/>
    <w:rsid w:val="00827251"/>
    <w:rsid w:val="00830031"/>
    <w:rsid w:val="00835945"/>
    <w:rsid w:val="00843586"/>
    <w:rsid w:val="00850918"/>
    <w:rsid w:val="008523B1"/>
    <w:rsid w:val="008537B3"/>
    <w:rsid w:val="00854A56"/>
    <w:rsid w:val="00862224"/>
    <w:rsid w:val="008652F8"/>
    <w:rsid w:val="008655C2"/>
    <w:rsid w:val="00865BB6"/>
    <w:rsid w:val="00867749"/>
    <w:rsid w:val="008711B4"/>
    <w:rsid w:val="00877BBC"/>
    <w:rsid w:val="00881D97"/>
    <w:rsid w:val="008849D6"/>
    <w:rsid w:val="00884F09"/>
    <w:rsid w:val="00894623"/>
    <w:rsid w:val="0089495D"/>
    <w:rsid w:val="008966DC"/>
    <w:rsid w:val="008A2423"/>
    <w:rsid w:val="008B0704"/>
    <w:rsid w:val="008B3EE8"/>
    <w:rsid w:val="008B3FEA"/>
    <w:rsid w:val="008C4782"/>
    <w:rsid w:val="008C4D57"/>
    <w:rsid w:val="008D2547"/>
    <w:rsid w:val="008D40B0"/>
    <w:rsid w:val="008D49F4"/>
    <w:rsid w:val="008D76B1"/>
    <w:rsid w:val="008E31CB"/>
    <w:rsid w:val="008E613E"/>
    <w:rsid w:val="008F355A"/>
    <w:rsid w:val="008F6093"/>
    <w:rsid w:val="008F6275"/>
    <w:rsid w:val="008F6336"/>
    <w:rsid w:val="009025EE"/>
    <w:rsid w:val="00912291"/>
    <w:rsid w:val="0092337F"/>
    <w:rsid w:val="00925D1D"/>
    <w:rsid w:val="009269EF"/>
    <w:rsid w:val="00930A3E"/>
    <w:rsid w:val="00933AEB"/>
    <w:rsid w:val="00933D70"/>
    <w:rsid w:val="0093480B"/>
    <w:rsid w:val="009358BC"/>
    <w:rsid w:val="00936AB2"/>
    <w:rsid w:val="009379B1"/>
    <w:rsid w:val="0094283C"/>
    <w:rsid w:val="009434FD"/>
    <w:rsid w:val="009449E5"/>
    <w:rsid w:val="00947FEF"/>
    <w:rsid w:val="00952E2E"/>
    <w:rsid w:val="00955AAE"/>
    <w:rsid w:val="00956A2C"/>
    <w:rsid w:val="009602A9"/>
    <w:rsid w:val="009610DB"/>
    <w:rsid w:val="009625D8"/>
    <w:rsid w:val="00972E16"/>
    <w:rsid w:val="00973E41"/>
    <w:rsid w:val="009750FD"/>
    <w:rsid w:val="00977337"/>
    <w:rsid w:val="00977BDF"/>
    <w:rsid w:val="00977D84"/>
    <w:rsid w:val="0098226B"/>
    <w:rsid w:val="00992950"/>
    <w:rsid w:val="00994CC3"/>
    <w:rsid w:val="00995EEB"/>
    <w:rsid w:val="009A16EF"/>
    <w:rsid w:val="009A34DA"/>
    <w:rsid w:val="009A3E9A"/>
    <w:rsid w:val="009A4C56"/>
    <w:rsid w:val="009A6916"/>
    <w:rsid w:val="009A706E"/>
    <w:rsid w:val="009B40A4"/>
    <w:rsid w:val="009B46BC"/>
    <w:rsid w:val="009B5A2A"/>
    <w:rsid w:val="009E1563"/>
    <w:rsid w:val="009E1822"/>
    <w:rsid w:val="009F1034"/>
    <w:rsid w:val="009F498A"/>
    <w:rsid w:val="009F58EB"/>
    <w:rsid w:val="009F6963"/>
    <w:rsid w:val="009F762F"/>
    <w:rsid w:val="00A07801"/>
    <w:rsid w:val="00A105F4"/>
    <w:rsid w:val="00A11B89"/>
    <w:rsid w:val="00A125BC"/>
    <w:rsid w:val="00A14523"/>
    <w:rsid w:val="00A166CB"/>
    <w:rsid w:val="00A218A6"/>
    <w:rsid w:val="00A21E65"/>
    <w:rsid w:val="00A228E1"/>
    <w:rsid w:val="00A22D75"/>
    <w:rsid w:val="00A22ECA"/>
    <w:rsid w:val="00A27C9A"/>
    <w:rsid w:val="00A41B9D"/>
    <w:rsid w:val="00A42E09"/>
    <w:rsid w:val="00A56F26"/>
    <w:rsid w:val="00A610E6"/>
    <w:rsid w:val="00A63E08"/>
    <w:rsid w:val="00A64438"/>
    <w:rsid w:val="00A71094"/>
    <w:rsid w:val="00A74609"/>
    <w:rsid w:val="00A803F4"/>
    <w:rsid w:val="00A81391"/>
    <w:rsid w:val="00A8186F"/>
    <w:rsid w:val="00A8602A"/>
    <w:rsid w:val="00A8626A"/>
    <w:rsid w:val="00A9131D"/>
    <w:rsid w:val="00A91321"/>
    <w:rsid w:val="00A91568"/>
    <w:rsid w:val="00A91B00"/>
    <w:rsid w:val="00AA2956"/>
    <w:rsid w:val="00AA4CD8"/>
    <w:rsid w:val="00AA6B6C"/>
    <w:rsid w:val="00AB00ED"/>
    <w:rsid w:val="00AB031A"/>
    <w:rsid w:val="00AB11EF"/>
    <w:rsid w:val="00AB1CB0"/>
    <w:rsid w:val="00AB71C0"/>
    <w:rsid w:val="00AC4321"/>
    <w:rsid w:val="00AC6A2A"/>
    <w:rsid w:val="00AD225D"/>
    <w:rsid w:val="00AD5FDD"/>
    <w:rsid w:val="00AD601D"/>
    <w:rsid w:val="00AE1C02"/>
    <w:rsid w:val="00AE4634"/>
    <w:rsid w:val="00AF1877"/>
    <w:rsid w:val="00AF2BB8"/>
    <w:rsid w:val="00AF2BFB"/>
    <w:rsid w:val="00AF378F"/>
    <w:rsid w:val="00AF3AD4"/>
    <w:rsid w:val="00B00C52"/>
    <w:rsid w:val="00B01A12"/>
    <w:rsid w:val="00B042A6"/>
    <w:rsid w:val="00B04CC9"/>
    <w:rsid w:val="00B054D8"/>
    <w:rsid w:val="00B10D22"/>
    <w:rsid w:val="00B13E89"/>
    <w:rsid w:val="00B2112C"/>
    <w:rsid w:val="00B2246B"/>
    <w:rsid w:val="00B24A5B"/>
    <w:rsid w:val="00B25577"/>
    <w:rsid w:val="00B32639"/>
    <w:rsid w:val="00B345A6"/>
    <w:rsid w:val="00B34C61"/>
    <w:rsid w:val="00B36FC3"/>
    <w:rsid w:val="00B4034B"/>
    <w:rsid w:val="00B4047D"/>
    <w:rsid w:val="00B4210A"/>
    <w:rsid w:val="00B465FC"/>
    <w:rsid w:val="00B50C25"/>
    <w:rsid w:val="00B536A2"/>
    <w:rsid w:val="00B55698"/>
    <w:rsid w:val="00B57DEC"/>
    <w:rsid w:val="00B63E8F"/>
    <w:rsid w:val="00B65885"/>
    <w:rsid w:val="00B72D33"/>
    <w:rsid w:val="00B751B4"/>
    <w:rsid w:val="00B80D04"/>
    <w:rsid w:val="00B82583"/>
    <w:rsid w:val="00B85192"/>
    <w:rsid w:val="00B86DAC"/>
    <w:rsid w:val="00B86DFB"/>
    <w:rsid w:val="00B920ED"/>
    <w:rsid w:val="00B9536C"/>
    <w:rsid w:val="00B96045"/>
    <w:rsid w:val="00BA092A"/>
    <w:rsid w:val="00BB472D"/>
    <w:rsid w:val="00BB6593"/>
    <w:rsid w:val="00BB70CF"/>
    <w:rsid w:val="00BC1C36"/>
    <w:rsid w:val="00BC1C76"/>
    <w:rsid w:val="00BC2F04"/>
    <w:rsid w:val="00BC5CD0"/>
    <w:rsid w:val="00BD1FB7"/>
    <w:rsid w:val="00BD2C30"/>
    <w:rsid w:val="00BD7146"/>
    <w:rsid w:val="00BE18AC"/>
    <w:rsid w:val="00BE2144"/>
    <w:rsid w:val="00BE2D71"/>
    <w:rsid w:val="00BE4A6F"/>
    <w:rsid w:val="00BE7AD3"/>
    <w:rsid w:val="00BF0D99"/>
    <w:rsid w:val="00BF1452"/>
    <w:rsid w:val="00BF38D9"/>
    <w:rsid w:val="00BF4CDB"/>
    <w:rsid w:val="00BF65D1"/>
    <w:rsid w:val="00BF6600"/>
    <w:rsid w:val="00BF68E1"/>
    <w:rsid w:val="00C021AA"/>
    <w:rsid w:val="00C02BC6"/>
    <w:rsid w:val="00C060A8"/>
    <w:rsid w:val="00C06DCC"/>
    <w:rsid w:val="00C10005"/>
    <w:rsid w:val="00C14AB6"/>
    <w:rsid w:val="00C15936"/>
    <w:rsid w:val="00C3547E"/>
    <w:rsid w:val="00C35B35"/>
    <w:rsid w:val="00C37185"/>
    <w:rsid w:val="00C42B01"/>
    <w:rsid w:val="00C43C44"/>
    <w:rsid w:val="00C4560A"/>
    <w:rsid w:val="00C517B8"/>
    <w:rsid w:val="00C525A5"/>
    <w:rsid w:val="00C53063"/>
    <w:rsid w:val="00C54AE0"/>
    <w:rsid w:val="00C55760"/>
    <w:rsid w:val="00C81F19"/>
    <w:rsid w:val="00C828A8"/>
    <w:rsid w:val="00C83D8C"/>
    <w:rsid w:val="00C862EC"/>
    <w:rsid w:val="00C87686"/>
    <w:rsid w:val="00C87A9B"/>
    <w:rsid w:val="00C87AB4"/>
    <w:rsid w:val="00C93D3D"/>
    <w:rsid w:val="00C95444"/>
    <w:rsid w:val="00C96E84"/>
    <w:rsid w:val="00CA449A"/>
    <w:rsid w:val="00CB1101"/>
    <w:rsid w:val="00CB119F"/>
    <w:rsid w:val="00CB2742"/>
    <w:rsid w:val="00CB4362"/>
    <w:rsid w:val="00CB6280"/>
    <w:rsid w:val="00CC1256"/>
    <w:rsid w:val="00CC1817"/>
    <w:rsid w:val="00CC213E"/>
    <w:rsid w:val="00CC22E3"/>
    <w:rsid w:val="00CD29A9"/>
    <w:rsid w:val="00CD402E"/>
    <w:rsid w:val="00CD5D19"/>
    <w:rsid w:val="00CD6815"/>
    <w:rsid w:val="00CE580B"/>
    <w:rsid w:val="00CE7912"/>
    <w:rsid w:val="00CE7A75"/>
    <w:rsid w:val="00CF01DA"/>
    <w:rsid w:val="00CF7211"/>
    <w:rsid w:val="00D00B87"/>
    <w:rsid w:val="00D0317B"/>
    <w:rsid w:val="00D03BF4"/>
    <w:rsid w:val="00D079DA"/>
    <w:rsid w:val="00D1134C"/>
    <w:rsid w:val="00D12929"/>
    <w:rsid w:val="00D311DD"/>
    <w:rsid w:val="00D3199C"/>
    <w:rsid w:val="00D32FBB"/>
    <w:rsid w:val="00D37E4D"/>
    <w:rsid w:val="00D4381C"/>
    <w:rsid w:val="00D43DAF"/>
    <w:rsid w:val="00D45360"/>
    <w:rsid w:val="00D47274"/>
    <w:rsid w:val="00D500DD"/>
    <w:rsid w:val="00D53DD3"/>
    <w:rsid w:val="00D6082B"/>
    <w:rsid w:val="00D608FB"/>
    <w:rsid w:val="00D63401"/>
    <w:rsid w:val="00D6787F"/>
    <w:rsid w:val="00D8218F"/>
    <w:rsid w:val="00D85143"/>
    <w:rsid w:val="00D97BC0"/>
    <w:rsid w:val="00DA19AC"/>
    <w:rsid w:val="00DA287B"/>
    <w:rsid w:val="00DA6616"/>
    <w:rsid w:val="00DA6C0E"/>
    <w:rsid w:val="00DA738C"/>
    <w:rsid w:val="00DB49AC"/>
    <w:rsid w:val="00DC5FC8"/>
    <w:rsid w:val="00DD1D8E"/>
    <w:rsid w:val="00DD3D40"/>
    <w:rsid w:val="00DD6856"/>
    <w:rsid w:val="00DE0C44"/>
    <w:rsid w:val="00DE2F5D"/>
    <w:rsid w:val="00DE7494"/>
    <w:rsid w:val="00DE7916"/>
    <w:rsid w:val="00DF3419"/>
    <w:rsid w:val="00E004A9"/>
    <w:rsid w:val="00E0083F"/>
    <w:rsid w:val="00E01167"/>
    <w:rsid w:val="00E04081"/>
    <w:rsid w:val="00E043B9"/>
    <w:rsid w:val="00E07418"/>
    <w:rsid w:val="00E07618"/>
    <w:rsid w:val="00E07D96"/>
    <w:rsid w:val="00E1219B"/>
    <w:rsid w:val="00E1244D"/>
    <w:rsid w:val="00E130D0"/>
    <w:rsid w:val="00E178A1"/>
    <w:rsid w:val="00E21393"/>
    <w:rsid w:val="00E225C0"/>
    <w:rsid w:val="00E25E34"/>
    <w:rsid w:val="00E26CE3"/>
    <w:rsid w:val="00E3052C"/>
    <w:rsid w:val="00E36703"/>
    <w:rsid w:val="00E4098B"/>
    <w:rsid w:val="00E45028"/>
    <w:rsid w:val="00E52B01"/>
    <w:rsid w:val="00E55AE5"/>
    <w:rsid w:val="00E5776E"/>
    <w:rsid w:val="00E57D3B"/>
    <w:rsid w:val="00E60239"/>
    <w:rsid w:val="00E64613"/>
    <w:rsid w:val="00E6646C"/>
    <w:rsid w:val="00E6689A"/>
    <w:rsid w:val="00E67387"/>
    <w:rsid w:val="00E73491"/>
    <w:rsid w:val="00E76D7C"/>
    <w:rsid w:val="00E84872"/>
    <w:rsid w:val="00E849BA"/>
    <w:rsid w:val="00E84D82"/>
    <w:rsid w:val="00E86D36"/>
    <w:rsid w:val="00E86E52"/>
    <w:rsid w:val="00E927E4"/>
    <w:rsid w:val="00E9383A"/>
    <w:rsid w:val="00E97C8F"/>
    <w:rsid w:val="00EA36D6"/>
    <w:rsid w:val="00EA64A6"/>
    <w:rsid w:val="00EA6C23"/>
    <w:rsid w:val="00EB0024"/>
    <w:rsid w:val="00EB350F"/>
    <w:rsid w:val="00EC1FF6"/>
    <w:rsid w:val="00EC388F"/>
    <w:rsid w:val="00ED03CB"/>
    <w:rsid w:val="00ED2D8A"/>
    <w:rsid w:val="00ED2DD7"/>
    <w:rsid w:val="00ED408E"/>
    <w:rsid w:val="00ED75A9"/>
    <w:rsid w:val="00EE075A"/>
    <w:rsid w:val="00EE3CDE"/>
    <w:rsid w:val="00EE4ECB"/>
    <w:rsid w:val="00EE7B50"/>
    <w:rsid w:val="00EF04E1"/>
    <w:rsid w:val="00EF2A85"/>
    <w:rsid w:val="00EF3F40"/>
    <w:rsid w:val="00EF450A"/>
    <w:rsid w:val="00F03527"/>
    <w:rsid w:val="00F14B76"/>
    <w:rsid w:val="00F14E34"/>
    <w:rsid w:val="00F1508F"/>
    <w:rsid w:val="00F16F48"/>
    <w:rsid w:val="00F207C7"/>
    <w:rsid w:val="00F31279"/>
    <w:rsid w:val="00F34C94"/>
    <w:rsid w:val="00F34DF1"/>
    <w:rsid w:val="00F41D35"/>
    <w:rsid w:val="00F43A65"/>
    <w:rsid w:val="00F448D7"/>
    <w:rsid w:val="00F45964"/>
    <w:rsid w:val="00F5115B"/>
    <w:rsid w:val="00F5293D"/>
    <w:rsid w:val="00F54A02"/>
    <w:rsid w:val="00F551BB"/>
    <w:rsid w:val="00F5633D"/>
    <w:rsid w:val="00F62BA2"/>
    <w:rsid w:val="00F64ACC"/>
    <w:rsid w:val="00F65F17"/>
    <w:rsid w:val="00F66B23"/>
    <w:rsid w:val="00F828D6"/>
    <w:rsid w:val="00F85B01"/>
    <w:rsid w:val="00F87879"/>
    <w:rsid w:val="00F9037E"/>
    <w:rsid w:val="00F965DF"/>
    <w:rsid w:val="00FA0501"/>
    <w:rsid w:val="00FA0AAF"/>
    <w:rsid w:val="00FA0C4F"/>
    <w:rsid w:val="00FA2C5B"/>
    <w:rsid w:val="00FA657F"/>
    <w:rsid w:val="00FA7176"/>
    <w:rsid w:val="00FB1211"/>
    <w:rsid w:val="00FB14B0"/>
    <w:rsid w:val="00FB188B"/>
    <w:rsid w:val="00FB4B42"/>
    <w:rsid w:val="00FC023C"/>
    <w:rsid w:val="00FC1BEB"/>
    <w:rsid w:val="00FD503D"/>
    <w:rsid w:val="00FD5349"/>
    <w:rsid w:val="00FE313C"/>
    <w:rsid w:val="00FE44B4"/>
    <w:rsid w:val="00FE5921"/>
    <w:rsid w:val="00FF0CB0"/>
    <w:rsid w:val="00FF20C0"/>
    <w:rsid w:val="00FF2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hangingChars="200" w:hanging="420"/>
    </w:pPr>
  </w:style>
  <w:style w:type="paragraph" w:styleId="a6">
    <w:name w:val="Note Heading"/>
    <w:basedOn w:val="a"/>
    <w:next w:val="a"/>
    <w:pPr>
      <w:jc w:val="center"/>
    </w:pPr>
  </w:style>
  <w:style w:type="paragraph" w:styleId="a7">
    <w:name w:val="Closing"/>
    <w:basedOn w:val="a"/>
    <w:pPr>
      <w:jc w:val="right"/>
    </w:pPr>
  </w:style>
  <w:style w:type="paragraph" w:styleId="2">
    <w:name w:val="Body Text Indent 2"/>
    <w:basedOn w:val="a"/>
    <w:pPr>
      <w:ind w:left="178" w:hangingChars="85" w:hanging="178"/>
    </w:pPr>
  </w:style>
  <w:style w:type="paragraph" w:styleId="a8">
    <w:name w:val="Body Text"/>
    <w:basedOn w:val="a"/>
    <w:pPr>
      <w:suppressAutoHyphens/>
      <w:kinsoku w:val="0"/>
      <w:autoSpaceDE w:val="0"/>
      <w:autoSpaceDN w:val="0"/>
      <w:snapToGrid w:val="0"/>
      <w:spacing w:line="160" w:lineRule="atLeast"/>
      <w:jc w:val="left"/>
    </w:pPr>
    <w:rPr>
      <w:sz w:val="20"/>
    </w:rPr>
  </w:style>
  <w:style w:type="paragraph" w:styleId="20">
    <w:name w:val="Body Text 2"/>
    <w:basedOn w:val="a"/>
    <w:pPr>
      <w:suppressAutoHyphens/>
      <w:kinsoku w:val="0"/>
      <w:wordWrap w:val="0"/>
      <w:autoSpaceDE w:val="0"/>
      <w:autoSpaceDN w:val="0"/>
      <w:spacing w:line="348" w:lineRule="atLeast"/>
      <w:jc w:val="left"/>
    </w:pPr>
  </w:style>
  <w:style w:type="paragraph" w:styleId="3">
    <w:name w:val="Body Text 3"/>
    <w:basedOn w:val="a"/>
    <w:pPr>
      <w:suppressAutoHyphens/>
      <w:kinsoku w:val="0"/>
      <w:autoSpaceDE w:val="0"/>
      <w:autoSpaceDN w:val="0"/>
      <w:spacing w:line="216" w:lineRule="atLeast"/>
      <w:jc w:val="center"/>
    </w:pPr>
  </w:style>
  <w:style w:type="paragraph" w:styleId="a9">
    <w:name w:val="Balloon Text"/>
    <w:basedOn w:val="a"/>
    <w:semiHidden/>
    <w:rsid w:val="00723461"/>
    <w:rPr>
      <w:rFonts w:ascii="Arial" w:eastAsia="ＭＳ ゴシック" w:hAnsi="Arial"/>
      <w:sz w:val="18"/>
      <w:szCs w:val="18"/>
    </w:rPr>
  </w:style>
  <w:style w:type="character" w:styleId="aa">
    <w:name w:val="page number"/>
    <w:basedOn w:val="a0"/>
    <w:rsid w:val="0057208B"/>
  </w:style>
  <w:style w:type="table" w:styleId="ab">
    <w:name w:val="Table Grid"/>
    <w:basedOn w:val="a1"/>
    <w:rsid w:val="0025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FE3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277C-AB76-45A9-B548-F645CE32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2025-05-28T04:47:00Z</dcterms:created>
  <dcterms:modified xsi:type="dcterms:W3CDTF">2025-05-28T04:47:00Z</dcterms:modified>
</cp:coreProperties>
</file>