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669A9B97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023C8985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285E65">
        <w:rPr>
          <w:rFonts w:hint="eastAsia"/>
          <w:color w:val="000000" w:themeColor="text1"/>
        </w:rPr>
        <w:t>４１４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5CC138D5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BD303F">
        <w:rPr>
          <w:rFonts w:hint="eastAsia"/>
          <w:color w:val="000000" w:themeColor="text1"/>
          <w:szCs w:val="21"/>
        </w:rPr>
        <w:t>誘導結合プラズマ質量分析装置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4465D143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999A8" w14:textId="77777777" w:rsidR="005B123C" w:rsidRDefault="005B123C" w:rsidP="00160526">
      <w:r>
        <w:separator/>
      </w:r>
    </w:p>
  </w:endnote>
  <w:endnote w:type="continuationSeparator" w:id="0">
    <w:p w14:paraId="3259D770" w14:textId="77777777" w:rsidR="005B123C" w:rsidRDefault="005B123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3AD23" w14:textId="77777777" w:rsidR="005B123C" w:rsidRDefault="005B123C" w:rsidP="00160526">
      <w:r>
        <w:separator/>
      </w:r>
    </w:p>
  </w:footnote>
  <w:footnote w:type="continuationSeparator" w:id="0">
    <w:p w14:paraId="5999C23F" w14:textId="77777777" w:rsidR="005B123C" w:rsidRDefault="005B123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2D8A"/>
    <w:rsid w:val="00374B82"/>
    <w:rsid w:val="0039008E"/>
    <w:rsid w:val="00394153"/>
    <w:rsid w:val="003B70DA"/>
    <w:rsid w:val="003D3AFA"/>
    <w:rsid w:val="003E20D5"/>
    <w:rsid w:val="00401C2E"/>
    <w:rsid w:val="004036F6"/>
    <w:rsid w:val="0041402B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74F75"/>
    <w:rsid w:val="00A83819"/>
    <w:rsid w:val="00AA6D93"/>
    <w:rsid w:val="00AA747F"/>
    <w:rsid w:val="00AC3B3E"/>
    <w:rsid w:val="00AD102D"/>
    <w:rsid w:val="00AD1A0D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4D49"/>
    <w:rsid w:val="00C423A7"/>
    <w:rsid w:val="00C4434B"/>
    <w:rsid w:val="00C53F73"/>
    <w:rsid w:val="00C608C2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74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100</cp:revision>
  <cp:lastPrinted>2024-07-02T06:55:00Z</cp:lastPrinted>
  <dcterms:created xsi:type="dcterms:W3CDTF">2021-03-21T08:28:00Z</dcterms:created>
  <dcterms:modified xsi:type="dcterms:W3CDTF">2024-08-22T05:07:00Z</dcterms:modified>
</cp:coreProperties>
</file>